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9E" w:rsidRDefault="00153179">
      <w:pPr>
        <w:spacing w:before="73"/>
        <w:ind w:left="365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TEKNİK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ŞARTNAME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HAZIRLARKEN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DİKKAT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EDİLMESİ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</w:rPr>
        <w:t>GEREKEN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BAZI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HUSUSLAR</w:t>
      </w:r>
    </w:p>
    <w:p w:rsidR="00CC649E" w:rsidRDefault="00CC649E">
      <w:pPr>
        <w:pStyle w:val="GvdeMetni"/>
        <w:spacing w:before="6"/>
        <w:rPr>
          <w:rFonts w:ascii="Arial"/>
          <w:b/>
        </w:rPr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line="244" w:lineRule="auto"/>
        <w:ind w:right="239" w:hanging="360"/>
        <w:jc w:val="both"/>
      </w:pPr>
      <w:r>
        <w:t>Teknik</w:t>
      </w:r>
      <w:r>
        <w:rPr>
          <w:spacing w:val="1"/>
        </w:rPr>
        <w:t xml:space="preserve"> </w:t>
      </w:r>
      <w:r>
        <w:t>şartnamede yer alacak</w:t>
      </w:r>
      <w:r>
        <w:rPr>
          <w:spacing w:val="1"/>
        </w:rPr>
        <w:t xml:space="preserve"> </w:t>
      </w:r>
      <w:r>
        <w:t>hükümler ve talep edilecek</w:t>
      </w:r>
      <w:r>
        <w:rPr>
          <w:spacing w:val="1"/>
        </w:rPr>
        <w:t xml:space="preserve"> </w:t>
      </w:r>
      <w:r>
        <w:t>her</w:t>
      </w:r>
      <w:r>
        <w:rPr>
          <w:spacing w:val="58"/>
        </w:rPr>
        <w:t xml:space="preserve"> </w:t>
      </w:r>
      <w:r>
        <w:t>husus; tereddüde,</w:t>
      </w:r>
      <w:r>
        <w:rPr>
          <w:spacing w:val="1"/>
        </w:rPr>
        <w:t xml:space="preserve"> </w:t>
      </w:r>
      <w:r>
        <w:t>yanlış anlamaya ve bir isteğin diğeri ile çelişmesine imkan bırakmayacak şekilde, açık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kesin</w:t>
      </w:r>
      <w:r>
        <w:rPr>
          <w:spacing w:val="2"/>
        </w:rPr>
        <w:t xml:space="preserve"> </w:t>
      </w:r>
      <w:r>
        <w:t>olmalıdır.</w:t>
      </w:r>
    </w:p>
    <w:p w:rsidR="00CC649E" w:rsidRDefault="00CC649E">
      <w:pPr>
        <w:pStyle w:val="GvdeMetni"/>
        <w:spacing w:before="2"/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line="244" w:lineRule="auto"/>
        <w:ind w:right="236" w:hanging="360"/>
        <w:jc w:val="both"/>
      </w:pPr>
      <w:r>
        <w:t>Teknik</w:t>
      </w:r>
      <w:r>
        <w:rPr>
          <w:spacing w:val="1"/>
        </w:rPr>
        <w:t xml:space="preserve"> </w:t>
      </w:r>
      <w:r>
        <w:t>şartnameler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(iki),</w:t>
      </w:r>
      <w:r>
        <w:rPr>
          <w:spacing w:val="1"/>
        </w:rPr>
        <w:t xml:space="preserve"> </w:t>
      </w:r>
      <w:r>
        <w:t>mümkünse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üretici</w:t>
      </w:r>
      <w:r>
        <w:rPr>
          <w:spacing w:val="1"/>
        </w:rPr>
        <w:t xml:space="preserve"> </w:t>
      </w:r>
      <w:r>
        <w:t>firmanın</w:t>
      </w:r>
      <w:r>
        <w:rPr>
          <w:spacing w:val="1"/>
        </w:rPr>
        <w:t xml:space="preserve"> </w:t>
      </w:r>
      <w:r>
        <w:t>ürününü</w:t>
      </w:r>
      <w:r>
        <w:rPr>
          <w:spacing w:val="-56"/>
        </w:rPr>
        <w:t xml:space="preserve"> </w:t>
      </w:r>
      <w:r>
        <w:t>kapsayacak ve böylece rekabet ortamını yaratacak şekilde hazırlanmalıdır. Teknik</w:t>
      </w:r>
      <w:r>
        <w:rPr>
          <w:spacing w:val="1"/>
        </w:rPr>
        <w:t xml:space="preserve"> </w:t>
      </w:r>
      <w:r>
        <w:t>şartnamelerde;</w:t>
      </w:r>
      <w:r>
        <w:rPr>
          <w:spacing w:val="1"/>
        </w:rPr>
        <w:t xml:space="preserve"> </w:t>
      </w:r>
      <w:r>
        <w:t>belli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marka,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patent,</w:t>
      </w:r>
      <w:r>
        <w:rPr>
          <w:spacing w:val="1"/>
        </w:rPr>
        <w:t xml:space="preserve"> </w:t>
      </w:r>
      <w:r>
        <w:t>menşei,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tanımlanmamalı ve belirli bir marka veya modele veya belirli bir firmaya yönelik özellik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tanımlamalara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verilmemelidir.</w:t>
      </w:r>
      <w:r>
        <w:rPr>
          <w:spacing w:val="1"/>
        </w:rPr>
        <w:t xml:space="preserve"> </w:t>
      </w:r>
      <w:r>
        <w:t>Ancak,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standartların bulunmaması ya</w:t>
      </w:r>
      <w:r w:rsidR="00C931FC">
        <w:t xml:space="preserve"> </w:t>
      </w:r>
      <w:r>
        <w:t>da teknik özelliklerin belirlenmesinin mümkün olmaması</w:t>
      </w:r>
      <w:r>
        <w:rPr>
          <w:spacing w:val="1"/>
        </w:rPr>
        <w:t xml:space="preserve"> </w:t>
      </w:r>
      <w:r>
        <w:t>veya birimde var olan bir cihazın parça veya parçalarının istenilmesi hallerinde "veya</w:t>
      </w:r>
      <w:r>
        <w:rPr>
          <w:spacing w:val="1"/>
        </w:rPr>
        <w:t xml:space="preserve"> </w:t>
      </w:r>
      <w:r>
        <w:t>dengi" ifadesine</w:t>
      </w:r>
      <w:r>
        <w:rPr>
          <w:spacing w:val="2"/>
        </w:rPr>
        <w:t xml:space="preserve"> </w:t>
      </w:r>
      <w:r>
        <w:t>yer</w:t>
      </w:r>
      <w:r>
        <w:rPr>
          <w:spacing w:val="3"/>
        </w:rPr>
        <w:t xml:space="preserve"> </w:t>
      </w:r>
      <w:r>
        <w:t>verilmek</w:t>
      </w:r>
      <w:r>
        <w:rPr>
          <w:spacing w:val="1"/>
        </w:rPr>
        <w:t xml:space="preserve"> </w:t>
      </w:r>
      <w:r>
        <w:t>şartıyla</w:t>
      </w:r>
      <w:r>
        <w:rPr>
          <w:spacing w:val="1"/>
        </w:rPr>
        <w:t xml:space="preserve"> </w:t>
      </w:r>
      <w:r>
        <w:t>marka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model belirtilebilir.</w:t>
      </w:r>
    </w:p>
    <w:p w:rsidR="00CC649E" w:rsidRDefault="00CC649E">
      <w:pPr>
        <w:pStyle w:val="GvdeMetni"/>
        <w:spacing w:before="8"/>
        <w:rPr>
          <w:sz w:val="21"/>
        </w:rPr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line="244" w:lineRule="auto"/>
        <w:ind w:right="236" w:hanging="360"/>
        <w:jc w:val="both"/>
      </w:pPr>
      <w:r>
        <w:t>Yedek</w:t>
      </w:r>
      <w:r>
        <w:rPr>
          <w:spacing w:val="1"/>
        </w:rPr>
        <w:t xml:space="preserve"> </w:t>
      </w:r>
      <w:r>
        <w:t>parça</w:t>
      </w:r>
      <w:r>
        <w:rPr>
          <w:spacing w:val="1"/>
        </w:rPr>
        <w:t xml:space="preserve"> </w:t>
      </w:r>
      <w:r>
        <w:t>alımlarında</w:t>
      </w:r>
      <w:r>
        <w:rPr>
          <w:spacing w:val="1"/>
        </w:rPr>
        <w:t xml:space="preserve"> </w:t>
      </w:r>
      <w:r>
        <w:t>parçayı</w:t>
      </w:r>
      <w:r>
        <w:rPr>
          <w:spacing w:val="1"/>
        </w:rPr>
        <w:t xml:space="preserve"> </w:t>
      </w:r>
      <w:r>
        <w:t>tanımlama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asıl</w:t>
      </w:r>
      <w:r>
        <w:rPr>
          <w:spacing w:val="1"/>
        </w:rPr>
        <w:t xml:space="preserve"> </w:t>
      </w:r>
      <w:r>
        <w:t>ürüne</w:t>
      </w:r>
      <w:r>
        <w:rPr>
          <w:spacing w:val="1"/>
        </w:rPr>
        <w:t xml:space="preserve"> </w:t>
      </w:r>
      <w:r>
        <w:t>entegresi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tereddütler yaşanmaması için, yedek parça alımlarında, ihale konusu işin tanımının</w:t>
      </w:r>
      <w:r>
        <w:rPr>
          <w:spacing w:val="1"/>
        </w:rPr>
        <w:t xml:space="preserve"> </w:t>
      </w:r>
      <w:r>
        <w:t>yapılabilmesi</w:t>
      </w:r>
      <w:r>
        <w:rPr>
          <w:spacing w:val="1"/>
        </w:rPr>
        <w:t xml:space="preserve"> </w:t>
      </w:r>
      <w:r>
        <w:t>için,</w:t>
      </w:r>
      <w:r>
        <w:rPr>
          <w:spacing w:val="1"/>
        </w:rPr>
        <w:t xml:space="preserve"> </w:t>
      </w:r>
      <w:r>
        <w:t>yedek</w:t>
      </w:r>
      <w:r>
        <w:rPr>
          <w:spacing w:val="1"/>
        </w:rPr>
        <w:t xml:space="preserve"> </w:t>
      </w:r>
      <w:r>
        <w:t>parçasına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duyulan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malın</w:t>
      </w:r>
      <w:r>
        <w:rPr>
          <w:spacing w:val="1"/>
        </w:rPr>
        <w:t xml:space="preserve"> </w:t>
      </w:r>
      <w:r>
        <w:t>marka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modeli</w:t>
      </w:r>
      <w:r>
        <w:rPr>
          <w:spacing w:val="1"/>
        </w:rPr>
        <w:t xml:space="preserve"> </w:t>
      </w:r>
      <w:r>
        <w:t>belirtilerek</w:t>
      </w:r>
      <w:r>
        <w:rPr>
          <w:spacing w:val="2"/>
        </w:rPr>
        <w:t xml:space="preserve"> </w:t>
      </w:r>
      <w:r>
        <w:t>teknik</w:t>
      </w:r>
      <w:r>
        <w:rPr>
          <w:spacing w:val="2"/>
        </w:rPr>
        <w:t xml:space="preserve"> </w:t>
      </w:r>
      <w:r>
        <w:t>şartname</w:t>
      </w:r>
      <w:r>
        <w:rPr>
          <w:spacing w:val="1"/>
        </w:rPr>
        <w:t xml:space="preserve"> </w:t>
      </w:r>
      <w:r w:rsidR="00C931FC">
        <w:t>düzenlenebilir.</w:t>
      </w:r>
    </w:p>
    <w:p w:rsidR="00CC649E" w:rsidRDefault="00CC649E">
      <w:pPr>
        <w:pStyle w:val="GvdeMetni"/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before="1" w:line="242" w:lineRule="auto"/>
        <w:ind w:right="240" w:hanging="360"/>
        <w:jc w:val="both"/>
      </w:pPr>
      <w:r>
        <w:t>Teknik</w:t>
      </w:r>
      <w:r>
        <w:rPr>
          <w:spacing w:val="1"/>
        </w:rPr>
        <w:t xml:space="preserve"> </w:t>
      </w:r>
      <w:r>
        <w:t>şartname,</w:t>
      </w:r>
      <w:r>
        <w:rPr>
          <w:spacing w:val="1"/>
        </w:rPr>
        <w:t xml:space="preserve"> </w:t>
      </w:r>
      <w:r>
        <w:t>istenen</w:t>
      </w:r>
      <w:r>
        <w:rPr>
          <w:spacing w:val="1"/>
        </w:rPr>
        <w:t xml:space="preserve"> </w:t>
      </w:r>
      <w:r>
        <w:t>malzemeyi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değişik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seviyelerinde</w:t>
      </w:r>
      <w:r>
        <w:rPr>
          <w:spacing w:val="1"/>
        </w:rPr>
        <w:t xml:space="preserve"> </w:t>
      </w:r>
      <w:r>
        <w:t>tanımlayan</w:t>
      </w:r>
      <w:r>
        <w:rPr>
          <w:spacing w:val="1"/>
        </w:rPr>
        <w:t xml:space="preserve"> </w:t>
      </w:r>
      <w:r>
        <w:t>ve/veya malzeme</w:t>
      </w:r>
      <w:r>
        <w:rPr>
          <w:spacing w:val="3"/>
        </w:rPr>
        <w:t xml:space="preserve"> </w:t>
      </w:r>
      <w:r>
        <w:t>kalitesini</w:t>
      </w:r>
      <w:r>
        <w:rPr>
          <w:spacing w:val="1"/>
        </w:rPr>
        <w:t xml:space="preserve"> </w:t>
      </w:r>
      <w:r>
        <w:t>düşürecek</w:t>
      </w:r>
      <w:r>
        <w:rPr>
          <w:spacing w:val="2"/>
        </w:rPr>
        <w:t xml:space="preserve"> </w:t>
      </w:r>
      <w:r>
        <w:t>serbestlik</w:t>
      </w:r>
      <w:r>
        <w:rPr>
          <w:spacing w:val="5"/>
        </w:rPr>
        <w:t xml:space="preserve"> </w:t>
      </w:r>
      <w:r>
        <w:t>verici hükümler</w:t>
      </w:r>
      <w:r>
        <w:rPr>
          <w:spacing w:val="1"/>
        </w:rPr>
        <w:t xml:space="preserve"> </w:t>
      </w:r>
      <w:r>
        <w:t>taşımamalıdır.</w:t>
      </w:r>
    </w:p>
    <w:p w:rsidR="00CC649E" w:rsidRDefault="00CC649E">
      <w:pPr>
        <w:pStyle w:val="GvdeMetni"/>
        <w:spacing w:before="6"/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line="244" w:lineRule="auto"/>
        <w:ind w:right="237" w:hanging="360"/>
        <w:jc w:val="both"/>
      </w:pPr>
      <w:r>
        <w:t>Teknik şartnamesi hazırlanacak malzemeden beklenen performans, çalışma şartları,</w:t>
      </w:r>
      <w:r>
        <w:rPr>
          <w:spacing w:val="1"/>
        </w:rPr>
        <w:t xml:space="preserve"> </w:t>
      </w:r>
      <w:r>
        <w:t>kullanım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açıkça</w:t>
      </w:r>
      <w:r>
        <w:rPr>
          <w:spacing w:val="1"/>
        </w:rPr>
        <w:t xml:space="preserve"> </w:t>
      </w:r>
      <w:r>
        <w:t>belirtilerek</w:t>
      </w:r>
      <w:r>
        <w:rPr>
          <w:spacing w:val="1"/>
        </w:rPr>
        <w:t xml:space="preserve"> </w:t>
      </w:r>
      <w:r>
        <w:t>fonksiyonel</w:t>
      </w:r>
      <w:r>
        <w:rPr>
          <w:spacing w:val="1"/>
        </w:rPr>
        <w:t xml:space="preserve"> </w:t>
      </w:r>
      <w:r>
        <w:t>istekler</w:t>
      </w:r>
      <w:r>
        <w:rPr>
          <w:spacing w:val="1"/>
        </w:rPr>
        <w:t xml:space="preserve"> </w:t>
      </w:r>
      <w:r>
        <w:t>yazılmalı;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malzemenin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kullanılacağı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cihazlar/elemanlar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uyumlu</w:t>
      </w:r>
      <w:r>
        <w:rPr>
          <w:spacing w:val="58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isteğine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yer</w:t>
      </w:r>
      <w:r>
        <w:rPr>
          <w:spacing w:val="4"/>
        </w:rPr>
        <w:t xml:space="preserve"> </w:t>
      </w:r>
      <w:r>
        <w:t>verilmelidir.</w:t>
      </w:r>
    </w:p>
    <w:p w:rsidR="00CC649E" w:rsidRDefault="00CC649E">
      <w:pPr>
        <w:pStyle w:val="GvdeMetni"/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line="244" w:lineRule="auto"/>
        <w:ind w:right="235" w:hanging="360"/>
        <w:jc w:val="both"/>
      </w:pPr>
      <w:r>
        <w:t>Teknik</w:t>
      </w:r>
      <w:r>
        <w:rPr>
          <w:spacing w:val="1"/>
        </w:rPr>
        <w:t xml:space="preserve"> </w:t>
      </w:r>
      <w:r>
        <w:t>şartnamede</w:t>
      </w:r>
      <w:r>
        <w:rPr>
          <w:spacing w:val="1"/>
        </w:rPr>
        <w:t xml:space="preserve"> </w:t>
      </w:r>
      <w:r>
        <w:t>sayılar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kriterlere</w:t>
      </w:r>
      <w:r>
        <w:rPr>
          <w:spacing w:val="1"/>
        </w:rPr>
        <w:t xml:space="preserve"> </w:t>
      </w:r>
      <w:r>
        <w:t>tolerans</w:t>
      </w:r>
      <w:r>
        <w:rPr>
          <w:spacing w:val="1"/>
        </w:rPr>
        <w:t xml:space="preserve"> </w:t>
      </w:r>
      <w:r>
        <w:t>verilmelidir.</w:t>
      </w:r>
      <w:r>
        <w:rPr>
          <w:spacing w:val="1"/>
        </w:rPr>
        <w:t xml:space="preserve"> </w:t>
      </w:r>
      <w:r>
        <w:t>Tolerans;</w:t>
      </w:r>
      <w:r>
        <w:rPr>
          <w:spacing w:val="1"/>
        </w:rPr>
        <w:t xml:space="preserve"> </w:t>
      </w:r>
      <w:r>
        <w:t>“en</w:t>
      </w:r>
      <w:r>
        <w:rPr>
          <w:spacing w:val="1"/>
        </w:rPr>
        <w:t xml:space="preserve"> </w:t>
      </w:r>
      <w:r>
        <w:t>az...”,”en</w:t>
      </w:r>
      <w:r>
        <w:rPr>
          <w:spacing w:val="1"/>
        </w:rPr>
        <w:t xml:space="preserve"> </w:t>
      </w:r>
      <w:r>
        <w:t>çok...””veya”</w:t>
      </w:r>
      <w:r>
        <w:rPr>
          <w:spacing w:val="1"/>
        </w:rPr>
        <w:t xml:space="preserve"> </w:t>
      </w:r>
      <w:r>
        <w:t>“+/-...”</w:t>
      </w:r>
      <w:r>
        <w:rPr>
          <w:spacing w:val="1"/>
        </w:rPr>
        <w:t xml:space="preserve"> </w:t>
      </w:r>
      <w:r>
        <w:t>şeklinde,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özelliğin</w:t>
      </w:r>
      <w:r>
        <w:rPr>
          <w:spacing w:val="59"/>
        </w:rPr>
        <w:t xml:space="preserve"> </w:t>
      </w:r>
      <w:r>
        <w:t>gerektirdiği</w:t>
      </w:r>
      <w:r>
        <w:rPr>
          <w:spacing w:val="1"/>
        </w:rPr>
        <w:t xml:space="preserve"> </w:t>
      </w:r>
      <w:r>
        <w:t>hassasiyeti</w:t>
      </w:r>
      <w:r>
        <w:rPr>
          <w:spacing w:val="1"/>
        </w:rPr>
        <w:t xml:space="preserve"> </w:t>
      </w:r>
      <w:r>
        <w:t>sağlayacak miktar</w:t>
      </w:r>
      <w:r>
        <w:rPr>
          <w:spacing w:val="-2"/>
        </w:rPr>
        <w:t xml:space="preserve"> </w:t>
      </w:r>
      <w:r>
        <w:t>tespit</w:t>
      </w:r>
      <w:r>
        <w:rPr>
          <w:spacing w:val="3"/>
        </w:rPr>
        <w:t xml:space="preserve"> </w:t>
      </w:r>
      <w:r>
        <w:t>edilerek</w:t>
      </w:r>
      <w:r>
        <w:rPr>
          <w:spacing w:val="2"/>
        </w:rPr>
        <w:t xml:space="preserve"> </w:t>
      </w:r>
      <w:r>
        <w:t>verilmelidir.</w:t>
      </w:r>
    </w:p>
    <w:p w:rsidR="00CC649E" w:rsidRDefault="00CC649E">
      <w:pPr>
        <w:pStyle w:val="GvdeMetni"/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line="244" w:lineRule="auto"/>
        <w:ind w:right="241" w:hanging="360"/>
        <w:jc w:val="both"/>
      </w:pPr>
      <w:r>
        <w:t>Teknik şartnamelerde ölçü birimleri için Uluslararası Ölçü Birimleri Sistemine uygun</w:t>
      </w:r>
      <w:r>
        <w:rPr>
          <w:spacing w:val="1"/>
        </w:rPr>
        <w:t xml:space="preserve"> </w:t>
      </w:r>
      <w:r>
        <w:t>birimler</w:t>
      </w:r>
      <w:r>
        <w:rPr>
          <w:spacing w:val="2"/>
        </w:rPr>
        <w:t xml:space="preserve"> </w:t>
      </w:r>
      <w:r>
        <w:t>kullanılmalıdır.</w:t>
      </w:r>
    </w:p>
    <w:p w:rsidR="00CC649E" w:rsidRDefault="00CC649E">
      <w:pPr>
        <w:pStyle w:val="GvdeMetni"/>
        <w:spacing w:before="3"/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before="1" w:line="242" w:lineRule="auto"/>
        <w:ind w:right="240" w:hanging="360"/>
        <w:jc w:val="both"/>
      </w:pPr>
      <w:r>
        <w:t>Teknik</w:t>
      </w:r>
      <w:r>
        <w:rPr>
          <w:spacing w:val="1"/>
        </w:rPr>
        <w:t xml:space="preserve"> </w:t>
      </w:r>
      <w:r>
        <w:t>Şartnamede</w:t>
      </w:r>
      <w:r>
        <w:rPr>
          <w:spacing w:val="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özellikler</w:t>
      </w:r>
      <w:r>
        <w:rPr>
          <w:spacing w:val="1"/>
        </w:rPr>
        <w:t xml:space="preserve"> </w:t>
      </w:r>
      <w:r>
        <w:t>maddeler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numaralandırılarak</w:t>
      </w:r>
      <w:r>
        <w:rPr>
          <w:spacing w:val="58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halinde</w:t>
      </w:r>
      <w:r>
        <w:rPr>
          <w:spacing w:val="2"/>
        </w:rPr>
        <w:t xml:space="preserve"> </w:t>
      </w:r>
      <w:r>
        <w:t>belirtilmelidir.</w:t>
      </w:r>
    </w:p>
    <w:p w:rsidR="00CC649E" w:rsidRDefault="00CC649E">
      <w:pPr>
        <w:pStyle w:val="GvdeMetni"/>
        <w:spacing w:before="6"/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line="244" w:lineRule="auto"/>
        <w:ind w:right="236" w:hanging="360"/>
        <w:jc w:val="both"/>
      </w:pPr>
      <w:r>
        <w:t>Varsa; temin edilecek araç, malzeme ve teçhizat ile birlikte istenecek yedek parça ve</w:t>
      </w:r>
      <w:r>
        <w:rPr>
          <w:spacing w:val="1"/>
        </w:rPr>
        <w:t xml:space="preserve"> </w:t>
      </w:r>
      <w:r>
        <w:t>sarf</w:t>
      </w:r>
      <w:r>
        <w:rPr>
          <w:spacing w:val="1"/>
        </w:rPr>
        <w:t xml:space="preserve"> </w:t>
      </w:r>
      <w:r>
        <w:t>malzemesi,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kalibrasyon</w:t>
      </w:r>
      <w:r>
        <w:rPr>
          <w:spacing w:val="1"/>
        </w:rPr>
        <w:t xml:space="preserve"> </w:t>
      </w:r>
      <w:r>
        <w:t>cihazı,</w:t>
      </w:r>
      <w:r>
        <w:rPr>
          <w:spacing w:val="1"/>
        </w:rPr>
        <w:t xml:space="preserve"> </w:t>
      </w:r>
      <w:r>
        <w:t>bakım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avadanlığı,</w:t>
      </w:r>
      <w:r>
        <w:rPr>
          <w:spacing w:val="1"/>
        </w:rPr>
        <w:t xml:space="preserve"> </w:t>
      </w:r>
      <w:r>
        <w:t>doküman</w:t>
      </w:r>
      <w:r>
        <w:rPr>
          <w:spacing w:val="1"/>
        </w:rPr>
        <w:t xml:space="preserve"> </w:t>
      </w:r>
      <w:r>
        <w:t>(kullanma kılavuzu, yedek parça kataloğu, bakım talimatı,v.b) ile ilgili hususlar teknik</w:t>
      </w:r>
      <w:r>
        <w:rPr>
          <w:spacing w:val="1"/>
        </w:rPr>
        <w:t xml:space="preserve"> </w:t>
      </w:r>
      <w:r>
        <w:t>şartnameye</w:t>
      </w:r>
      <w:r>
        <w:rPr>
          <w:spacing w:val="-2"/>
        </w:rPr>
        <w:t xml:space="preserve"> </w:t>
      </w:r>
      <w:r>
        <w:t>dahil</w:t>
      </w:r>
      <w:r>
        <w:rPr>
          <w:spacing w:val="-1"/>
        </w:rPr>
        <w:t xml:space="preserve"> </w:t>
      </w:r>
      <w:r>
        <w:t>edilmeli,</w:t>
      </w:r>
      <w:r>
        <w:rPr>
          <w:spacing w:val="1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tür</w:t>
      </w:r>
      <w:r>
        <w:rPr>
          <w:spacing w:val="-2"/>
        </w:rPr>
        <w:t xml:space="preserve"> </w:t>
      </w:r>
      <w:r>
        <w:t>malzeme,</w:t>
      </w:r>
      <w:r>
        <w:rPr>
          <w:spacing w:val="-1"/>
        </w:rPr>
        <w:t xml:space="preserve"> </w:t>
      </w:r>
      <w:r>
        <w:t>cihaz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dokümanın</w:t>
      </w:r>
      <w:r>
        <w:rPr>
          <w:spacing w:val="-2"/>
        </w:rPr>
        <w:t xml:space="preserve"> </w:t>
      </w:r>
      <w:r>
        <w:t>miktarı</w:t>
      </w:r>
      <w:r>
        <w:rPr>
          <w:spacing w:val="2"/>
        </w:rPr>
        <w:t xml:space="preserve"> </w:t>
      </w:r>
      <w:r>
        <w:t>belirtilmelidir.</w:t>
      </w:r>
    </w:p>
    <w:p w:rsidR="00CC649E" w:rsidRDefault="00CC649E">
      <w:pPr>
        <w:pStyle w:val="GvdeMetni"/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line="244" w:lineRule="auto"/>
        <w:ind w:right="233" w:hanging="360"/>
        <w:jc w:val="both"/>
      </w:pPr>
      <w:r>
        <w:t>Çevre şartlarından etkilenebilecek malzeme için (elektronik, optik ve elektro optik</w:t>
      </w:r>
      <w:r>
        <w:rPr>
          <w:spacing w:val="1"/>
        </w:rPr>
        <w:t xml:space="preserve"> </w:t>
      </w:r>
      <w:r>
        <w:t>cihazlar, araç, teçhizat, vb.) çevre şartları ile ilgili istekler bunların hangi şartlarda</w:t>
      </w:r>
      <w:r>
        <w:rPr>
          <w:spacing w:val="1"/>
        </w:rPr>
        <w:t xml:space="preserve"> </w:t>
      </w:r>
      <w:r>
        <w:t>muayene edileceği hususu ile birlikte teknik şartnamelere yazılmalıdır. Çevre ile ilgili</w:t>
      </w:r>
      <w:r>
        <w:rPr>
          <w:spacing w:val="1"/>
        </w:rPr>
        <w:t xml:space="preserve"> </w:t>
      </w:r>
      <w:r>
        <w:t>istekler; malzemenin kullanım yerine göre, sıcaklık, basınç, rutubet, buz, kar, yağmur,</w:t>
      </w:r>
      <w:r>
        <w:rPr>
          <w:spacing w:val="1"/>
        </w:rPr>
        <w:t xml:space="preserve"> </w:t>
      </w:r>
      <w:r>
        <w:t>rüzgar, su ve tuz serpintisi, şok ve ivme, titreşim gürültü, toz, kum, mikroorganizma,</w:t>
      </w:r>
      <w:r>
        <w:rPr>
          <w:spacing w:val="1"/>
        </w:rPr>
        <w:t xml:space="preserve"> </w:t>
      </w:r>
      <w:r>
        <w:t>radyasyon,elektrik, manyetik ve elektromanyetik etkiler, kimyevi maddeler, vb çevre</w:t>
      </w:r>
      <w:r>
        <w:rPr>
          <w:spacing w:val="1"/>
        </w:rPr>
        <w:t xml:space="preserve"> </w:t>
      </w:r>
      <w:r>
        <w:t>koşullarından etkilenmeleri gibi isteklerden kullanım yerinde maruz kalabileceği çevre</w:t>
      </w:r>
      <w:r>
        <w:rPr>
          <w:spacing w:val="1"/>
        </w:rPr>
        <w:t xml:space="preserve"> </w:t>
      </w:r>
      <w:r>
        <w:t>şartlarını kapsar.</w:t>
      </w:r>
    </w:p>
    <w:p w:rsidR="00CC649E" w:rsidRDefault="00CC649E">
      <w:pPr>
        <w:pStyle w:val="GvdeMetni"/>
        <w:spacing w:before="8"/>
        <w:rPr>
          <w:sz w:val="21"/>
        </w:rPr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before="1" w:line="242" w:lineRule="auto"/>
        <w:ind w:right="234" w:hanging="360"/>
        <w:jc w:val="both"/>
      </w:pPr>
      <w:r>
        <w:t>Temin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kullanacak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olabilecek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içerikli eğitimler ile ilgili hükümler teknik şartnamede belirtilmelidir.</w:t>
      </w:r>
    </w:p>
    <w:p w:rsidR="00CC649E" w:rsidRDefault="00CC649E">
      <w:pPr>
        <w:spacing w:line="242" w:lineRule="auto"/>
        <w:jc w:val="both"/>
        <w:sectPr w:rsidR="00CC649E">
          <w:type w:val="continuous"/>
          <w:pgSz w:w="11910" w:h="16840"/>
          <w:pgMar w:top="1320" w:right="1180" w:bottom="280" w:left="1200" w:header="708" w:footer="708" w:gutter="0"/>
          <w:cols w:space="708"/>
        </w:sectPr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before="73"/>
        <w:ind w:left="924" w:hanging="349"/>
      </w:pPr>
      <w:r>
        <w:lastRenderedPageBreak/>
        <w:t>Kalite</w:t>
      </w:r>
      <w:r>
        <w:rPr>
          <w:spacing w:val="-3"/>
        </w:rPr>
        <w:t xml:space="preserve"> </w:t>
      </w:r>
      <w:r>
        <w:t>güvence</w:t>
      </w:r>
      <w:r>
        <w:rPr>
          <w:spacing w:val="-2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ürün</w:t>
      </w:r>
      <w:r>
        <w:rPr>
          <w:spacing w:val="-6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hususları</w:t>
      </w:r>
      <w:r>
        <w:rPr>
          <w:spacing w:val="-1"/>
        </w:rPr>
        <w:t xml:space="preserve"> </w:t>
      </w:r>
      <w:r>
        <w:t>belirtilmelidir.</w:t>
      </w:r>
    </w:p>
    <w:p w:rsidR="00CC649E" w:rsidRDefault="00CC649E">
      <w:pPr>
        <w:pStyle w:val="GvdeMetni"/>
        <w:spacing w:before="8"/>
      </w:pPr>
    </w:p>
    <w:p w:rsidR="00CC649E" w:rsidRDefault="00153179">
      <w:pPr>
        <w:pStyle w:val="ListeParagraf"/>
        <w:numPr>
          <w:ilvl w:val="0"/>
          <w:numId w:val="2"/>
        </w:numPr>
        <w:tabs>
          <w:tab w:val="left" w:pos="925"/>
        </w:tabs>
        <w:spacing w:before="1" w:line="242" w:lineRule="auto"/>
        <w:ind w:right="232" w:hanging="360"/>
        <w:jc w:val="both"/>
      </w:pPr>
      <w:r>
        <w:t>Cihaz</w:t>
      </w:r>
      <w:r>
        <w:rPr>
          <w:spacing w:val="1"/>
        </w:rPr>
        <w:t xml:space="preserve"> </w:t>
      </w:r>
      <w:r>
        <w:t>alımlarında</w:t>
      </w:r>
      <w:r>
        <w:rPr>
          <w:spacing w:val="1"/>
        </w:rPr>
        <w:t xml:space="preserve"> </w:t>
      </w:r>
      <w:r w:rsidRPr="00C931FC">
        <w:rPr>
          <w:b/>
        </w:rPr>
        <w:t>en</w:t>
      </w:r>
      <w:r w:rsidRPr="00C931FC">
        <w:rPr>
          <w:b/>
          <w:spacing w:val="1"/>
        </w:rPr>
        <w:t xml:space="preserve"> </w:t>
      </w:r>
      <w:r w:rsidRPr="00C931FC">
        <w:rPr>
          <w:b/>
        </w:rPr>
        <w:t>az</w:t>
      </w:r>
      <w:r w:rsidRPr="00C931FC">
        <w:rPr>
          <w:b/>
          <w:spacing w:val="1"/>
        </w:rPr>
        <w:t xml:space="preserve"> </w:t>
      </w:r>
      <w:r w:rsidRPr="00C931FC">
        <w:rPr>
          <w:b/>
        </w:rPr>
        <w:t>iki</w:t>
      </w:r>
      <w:r w:rsidRPr="00C931FC">
        <w:rPr>
          <w:b/>
          <w:spacing w:val="1"/>
        </w:rPr>
        <w:t xml:space="preserve"> </w:t>
      </w:r>
      <w:r w:rsidRPr="00C931FC">
        <w:rPr>
          <w:b/>
        </w:rPr>
        <w:t>yıl</w:t>
      </w:r>
      <w:r>
        <w:rPr>
          <w:spacing w:val="1"/>
        </w:rPr>
        <w:t xml:space="preserve"> </w:t>
      </w:r>
      <w:r>
        <w:t>garanti</w:t>
      </w:r>
      <w:r>
        <w:rPr>
          <w:spacing w:val="1"/>
        </w:rPr>
        <w:t xml:space="preserve"> </w:t>
      </w:r>
      <w:r>
        <w:t>şartı</w:t>
      </w:r>
      <w:r>
        <w:rPr>
          <w:spacing w:val="1"/>
        </w:rPr>
        <w:t xml:space="preserve"> </w:t>
      </w:r>
      <w:r>
        <w:t>konulmalıdır.</w:t>
      </w:r>
      <w:r>
        <w:rPr>
          <w:spacing w:val="1"/>
        </w:rPr>
        <w:t xml:space="preserve"> </w:t>
      </w:r>
      <w:r>
        <w:t>İki</w:t>
      </w:r>
      <w:r>
        <w:rPr>
          <w:spacing w:val="1"/>
        </w:rPr>
        <w:t xml:space="preserve"> </w:t>
      </w:r>
      <w:r>
        <w:t>yıldan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garanti</w:t>
      </w:r>
      <w:r>
        <w:rPr>
          <w:spacing w:val="1"/>
        </w:rPr>
        <w:t xml:space="preserve"> </w:t>
      </w:r>
      <w:r>
        <w:t xml:space="preserve">istenildiği takdirde ayrıca bildirilmelidir. Cihazlarla ilgili </w:t>
      </w:r>
      <w:r w:rsidRPr="00C931FC">
        <w:rPr>
          <w:b/>
        </w:rPr>
        <w:t>10 yıl yedek parça garantisi</w:t>
      </w:r>
      <w:r w:rsidRPr="00C931FC">
        <w:rPr>
          <w:b/>
          <w:spacing w:val="1"/>
        </w:rPr>
        <w:t xml:space="preserve"> </w:t>
      </w:r>
      <w:r>
        <w:t>istenilmelidir.</w:t>
      </w:r>
    </w:p>
    <w:p w:rsidR="00D16A26" w:rsidRDefault="00D16A26" w:rsidP="00D16A26">
      <w:pPr>
        <w:pStyle w:val="ListeParagraf"/>
      </w:pPr>
    </w:p>
    <w:p w:rsidR="00CC649E" w:rsidRPr="006772F8" w:rsidRDefault="00D16A26" w:rsidP="006772F8">
      <w:pPr>
        <w:pStyle w:val="ListeParagraf"/>
        <w:numPr>
          <w:ilvl w:val="0"/>
          <w:numId w:val="2"/>
        </w:numPr>
        <w:tabs>
          <w:tab w:val="left" w:pos="925"/>
        </w:tabs>
        <w:spacing w:before="1" w:line="242" w:lineRule="auto"/>
        <w:ind w:right="232" w:hanging="360"/>
        <w:jc w:val="both"/>
      </w:pPr>
      <w:r>
        <w:t>Satın almanın kısmi teklife açık veya kapalı olacağı belirtilmelidir.</w:t>
      </w:r>
      <w:bookmarkStart w:id="0" w:name="_GoBack"/>
      <w:bookmarkEnd w:id="0"/>
    </w:p>
    <w:sectPr w:rsidR="00CC649E" w:rsidRPr="006772F8" w:rsidSect="006772F8">
      <w:pgSz w:w="11910" w:h="16840"/>
      <w:pgMar w:top="158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97" w:rsidRDefault="00D52797">
      <w:r>
        <w:separator/>
      </w:r>
    </w:p>
  </w:endnote>
  <w:endnote w:type="continuationSeparator" w:id="0">
    <w:p w:rsidR="00D52797" w:rsidRDefault="00D5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97" w:rsidRDefault="00D52797">
      <w:r>
        <w:separator/>
      </w:r>
    </w:p>
  </w:footnote>
  <w:footnote w:type="continuationSeparator" w:id="0">
    <w:p w:rsidR="00D52797" w:rsidRDefault="00D5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6E8D"/>
    <w:multiLevelType w:val="hybridMultilevel"/>
    <w:tmpl w:val="EBD85F8E"/>
    <w:lvl w:ilvl="0" w:tplc="4F1E9936">
      <w:start w:val="1"/>
      <w:numFmt w:val="decimal"/>
      <w:lvlText w:val="%1."/>
      <w:lvlJc w:val="left"/>
      <w:pPr>
        <w:ind w:left="936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tr-TR" w:eastAsia="en-US" w:bidi="ar-SA"/>
      </w:rPr>
    </w:lvl>
    <w:lvl w:ilvl="1" w:tplc="41C0E9D2">
      <w:numFmt w:val="bullet"/>
      <w:lvlText w:val="•"/>
      <w:lvlJc w:val="left"/>
      <w:pPr>
        <w:ind w:left="1798" w:hanging="348"/>
      </w:pPr>
      <w:rPr>
        <w:rFonts w:hint="default"/>
        <w:lang w:val="tr-TR" w:eastAsia="en-US" w:bidi="ar-SA"/>
      </w:rPr>
    </w:lvl>
    <w:lvl w:ilvl="2" w:tplc="C9182A18">
      <w:numFmt w:val="bullet"/>
      <w:lvlText w:val="•"/>
      <w:lvlJc w:val="left"/>
      <w:pPr>
        <w:ind w:left="2657" w:hanging="348"/>
      </w:pPr>
      <w:rPr>
        <w:rFonts w:hint="default"/>
        <w:lang w:val="tr-TR" w:eastAsia="en-US" w:bidi="ar-SA"/>
      </w:rPr>
    </w:lvl>
    <w:lvl w:ilvl="3" w:tplc="29E6D658">
      <w:numFmt w:val="bullet"/>
      <w:lvlText w:val="•"/>
      <w:lvlJc w:val="left"/>
      <w:pPr>
        <w:ind w:left="3515" w:hanging="348"/>
      </w:pPr>
      <w:rPr>
        <w:rFonts w:hint="default"/>
        <w:lang w:val="tr-TR" w:eastAsia="en-US" w:bidi="ar-SA"/>
      </w:rPr>
    </w:lvl>
    <w:lvl w:ilvl="4" w:tplc="85825A5C">
      <w:numFmt w:val="bullet"/>
      <w:lvlText w:val="•"/>
      <w:lvlJc w:val="left"/>
      <w:pPr>
        <w:ind w:left="4374" w:hanging="348"/>
      </w:pPr>
      <w:rPr>
        <w:rFonts w:hint="default"/>
        <w:lang w:val="tr-TR" w:eastAsia="en-US" w:bidi="ar-SA"/>
      </w:rPr>
    </w:lvl>
    <w:lvl w:ilvl="5" w:tplc="CFBE2888">
      <w:numFmt w:val="bullet"/>
      <w:lvlText w:val="•"/>
      <w:lvlJc w:val="left"/>
      <w:pPr>
        <w:ind w:left="5233" w:hanging="348"/>
      </w:pPr>
      <w:rPr>
        <w:rFonts w:hint="default"/>
        <w:lang w:val="tr-TR" w:eastAsia="en-US" w:bidi="ar-SA"/>
      </w:rPr>
    </w:lvl>
    <w:lvl w:ilvl="6" w:tplc="6C8A438A">
      <w:numFmt w:val="bullet"/>
      <w:lvlText w:val="•"/>
      <w:lvlJc w:val="left"/>
      <w:pPr>
        <w:ind w:left="6091" w:hanging="348"/>
      </w:pPr>
      <w:rPr>
        <w:rFonts w:hint="default"/>
        <w:lang w:val="tr-TR" w:eastAsia="en-US" w:bidi="ar-SA"/>
      </w:rPr>
    </w:lvl>
    <w:lvl w:ilvl="7" w:tplc="585E9F20">
      <w:numFmt w:val="bullet"/>
      <w:lvlText w:val="•"/>
      <w:lvlJc w:val="left"/>
      <w:pPr>
        <w:ind w:left="6950" w:hanging="348"/>
      </w:pPr>
      <w:rPr>
        <w:rFonts w:hint="default"/>
        <w:lang w:val="tr-TR" w:eastAsia="en-US" w:bidi="ar-SA"/>
      </w:rPr>
    </w:lvl>
    <w:lvl w:ilvl="8" w:tplc="0E24F8D0">
      <w:numFmt w:val="bullet"/>
      <w:lvlText w:val="•"/>
      <w:lvlJc w:val="left"/>
      <w:pPr>
        <w:ind w:left="7809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5B09288E"/>
    <w:multiLevelType w:val="hybridMultilevel"/>
    <w:tmpl w:val="0E8A17F2"/>
    <w:lvl w:ilvl="0" w:tplc="EA042C18">
      <w:start w:val="1"/>
      <w:numFmt w:val="decimal"/>
      <w:lvlText w:val="%1."/>
      <w:lvlJc w:val="left"/>
      <w:pPr>
        <w:ind w:left="936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tr-TR" w:eastAsia="en-US" w:bidi="ar-SA"/>
      </w:rPr>
    </w:lvl>
    <w:lvl w:ilvl="1" w:tplc="027EFC24">
      <w:numFmt w:val="bullet"/>
      <w:lvlText w:val="•"/>
      <w:lvlJc w:val="left"/>
      <w:pPr>
        <w:ind w:left="1798" w:hanging="348"/>
      </w:pPr>
      <w:rPr>
        <w:rFonts w:hint="default"/>
        <w:lang w:val="tr-TR" w:eastAsia="en-US" w:bidi="ar-SA"/>
      </w:rPr>
    </w:lvl>
    <w:lvl w:ilvl="2" w:tplc="97E6EDB8">
      <w:numFmt w:val="bullet"/>
      <w:lvlText w:val="•"/>
      <w:lvlJc w:val="left"/>
      <w:pPr>
        <w:ind w:left="2657" w:hanging="348"/>
      </w:pPr>
      <w:rPr>
        <w:rFonts w:hint="default"/>
        <w:lang w:val="tr-TR" w:eastAsia="en-US" w:bidi="ar-SA"/>
      </w:rPr>
    </w:lvl>
    <w:lvl w:ilvl="3" w:tplc="663A14C2">
      <w:numFmt w:val="bullet"/>
      <w:lvlText w:val="•"/>
      <w:lvlJc w:val="left"/>
      <w:pPr>
        <w:ind w:left="3515" w:hanging="348"/>
      </w:pPr>
      <w:rPr>
        <w:rFonts w:hint="default"/>
        <w:lang w:val="tr-TR" w:eastAsia="en-US" w:bidi="ar-SA"/>
      </w:rPr>
    </w:lvl>
    <w:lvl w:ilvl="4" w:tplc="9DCE6CAA">
      <w:numFmt w:val="bullet"/>
      <w:lvlText w:val="•"/>
      <w:lvlJc w:val="left"/>
      <w:pPr>
        <w:ind w:left="4374" w:hanging="348"/>
      </w:pPr>
      <w:rPr>
        <w:rFonts w:hint="default"/>
        <w:lang w:val="tr-TR" w:eastAsia="en-US" w:bidi="ar-SA"/>
      </w:rPr>
    </w:lvl>
    <w:lvl w:ilvl="5" w:tplc="1D825856">
      <w:numFmt w:val="bullet"/>
      <w:lvlText w:val="•"/>
      <w:lvlJc w:val="left"/>
      <w:pPr>
        <w:ind w:left="5233" w:hanging="348"/>
      </w:pPr>
      <w:rPr>
        <w:rFonts w:hint="default"/>
        <w:lang w:val="tr-TR" w:eastAsia="en-US" w:bidi="ar-SA"/>
      </w:rPr>
    </w:lvl>
    <w:lvl w:ilvl="6" w:tplc="4056804A">
      <w:numFmt w:val="bullet"/>
      <w:lvlText w:val="•"/>
      <w:lvlJc w:val="left"/>
      <w:pPr>
        <w:ind w:left="6091" w:hanging="348"/>
      </w:pPr>
      <w:rPr>
        <w:rFonts w:hint="default"/>
        <w:lang w:val="tr-TR" w:eastAsia="en-US" w:bidi="ar-SA"/>
      </w:rPr>
    </w:lvl>
    <w:lvl w:ilvl="7" w:tplc="19B0FBA2">
      <w:numFmt w:val="bullet"/>
      <w:lvlText w:val="•"/>
      <w:lvlJc w:val="left"/>
      <w:pPr>
        <w:ind w:left="6950" w:hanging="348"/>
      </w:pPr>
      <w:rPr>
        <w:rFonts w:hint="default"/>
        <w:lang w:val="tr-TR" w:eastAsia="en-US" w:bidi="ar-SA"/>
      </w:rPr>
    </w:lvl>
    <w:lvl w:ilvl="8" w:tplc="3A16E478">
      <w:numFmt w:val="bullet"/>
      <w:lvlText w:val="•"/>
      <w:lvlJc w:val="left"/>
      <w:pPr>
        <w:ind w:left="7809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9E"/>
    <w:rsid w:val="00153179"/>
    <w:rsid w:val="00306898"/>
    <w:rsid w:val="006772F8"/>
    <w:rsid w:val="009077A5"/>
    <w:rsid w:val="00C931FC"/>
    <w:rsid w:val="00CC649E"/>
    <w:rsid w:val="00D16A26"/>
    <w:rsid w:val="00D52797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4ED65"/>
  <w15:docId w15:val="{351BE53F-CCC2-424C-A692-56AA16D4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3223" w:right="324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EÜBAP BİRİMİ DUYURUSU</vt:lpstr>
      <vt:lpstr>EÜBAP BİRİMİ DUYURUSU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EÜBAP BİRİMİ DUYURUSU</dc:title>
  <dc:creator>aa</dc:creator>
  <cp:lastModifiedBy>İstemihan</cp:lastModifiedBy>
  <cp:revision>3</cp:revision>
  <dcterms:created xsi:type="dcterms:W3CDTF">2024-04-30T11:00:00Z</dcterms:created>
  <dcterms:modified xsi:type="dcterms:W3CDTF">2024-04-30T11:28:00Z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