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5FB49">
      <w:pPr>
        <w:spacing w:before="264"/>
        <w:jc w:val="center"/>
        <w:rPr>
          <w:bCs/>
          <w:sz w:val="24"/>
        </w:rPr>
      </w:pPr>
      <w:bookmarkStart w:id="0" w:name="_GoBack"/>
      <w:bookmarkEnd w:id="0"/>
      <w:r>
        <w:rPr>
          <w:b/>
          <w:sz w:val="24"/>
        </w:rPr>
        <w:t>İSTANBUL ÜNİVERSİTESİ BİLİMSEL ARAŞTIRMA PROJELERİ KOORDİNASYON BİRİMİ</w:t>
      </w:r>
      <w:r>
        <w:rPr>
          <w:bCs/>
        </w:rPr>
        <w:t xml:space="preserve"> </w:t>
      </w:r>
      <w:r>
        <w:rPr>
          <w:bCs/>
          <w:sz w:val="24"/>
        </w:rPr>
        <w:t xml:space="preserve">İLE </w:t>
      </w:r>
      <w:r>
        <w:rPr>
          <w:b/>
          <w:sz w:val="24"/>
        </w:rPr>
        <w:t>KAMU HİZMET SUNUCUSU</w:t>
      </w:r>
      <w:r>
        <w:rPr>
          <w:bCs/>
          <w:sz w:val="24"/>
        </w:rPr>
        <w:t xml:space="preserve"> </w:t>
      </w:r>
      <w:r>
        <w:rPr>
          <w:b/>
          <w:sz w:val="24"/>
        </w:rPr>
        <w:t>ARASINDA</w:t>
      </w:r>
      <w:r>
        <w:rPr>
          <w:bCs/>
          <w:sz w:val="24"/>
        </w:rPr>
        <w:t xml:space="preserve"> </w:t>
      </w:r>
    </w:p>
    <w:p w14:paraId="4305CEDB">
      <w:pPr>
        <w:spacing w:before="264"/>
        <w:jc w:val="center"/>
        <w:rPr>
          <w:bCs/>
          <w:sz w:val="24"/>
        </w:rPr>
      </w:pPr>
      <w:r>
        <w:rPr>
          <w:b/>
          <w:sz w:val="28"/>
          <w:szCs w:val="24"/>
        </w:rPr>
        <w:t>HİZMET ALIMI PROTOKOLÜ</w:t>
      </w:r>
    </w:p>
    <w:p w14:paraId="50DD6E5D">
      <w:pPr>
        <w:pStyle w:val="5"/>
        <w:spacing w:before="240" w:line="259" w:lineRule="auto"/>
        <w:ind w:right="141" w:firstLine="0"/>
        <w:rPr>
          <w:b/>
        </w:rPr>
      </w:pPr>
      <w:r>
        <w:t>Bu protokolün amacı; İstanbul Üniversitesi Bilimsel Araştırma Projeleri Koordinasyon Birimi</w:t>
      </w:r>
      <w:r>
        <w:rPr>
          <w:b/>
        </w:rPr>
        <w:t xml:space="preserve"> </w:t>
      </w:r>
      <w:r>
        <w:t xml:space="preserve">(bundan sonra </w:t>
      </w:r>
      <w:r>
        <w:rPr>
          <w:b/>
        </w:rPr>
        <w:t xml:space="preserve">Hizmeti Alan </w:t>
      </w:r>
      <w:r>
        <w:t>olarak anılacaktır) ile İstanbul Üniversitesi-Cerrahpaşa, Proje Teknoloji Ofisi Merkez Laboratuvarı (MERLAB)</w:t>
      </w:r>
      <w:r>
        <w:rPr>
          <w:spacing w:val="44"/>
        </w:rPr>
        <w:t xml:space="preserve"> </w:t>
      </w:r>
      <w:r>
        <w:t>(bundan</w:t>
      </w:r>
      <w:r>
        <w:rPr>
          <w:spacing w:val="41"/>
        </w:rPr>
        <w:t xml:space="preserve"> </w:t>
      </w:r>
      <w:r>
        <w:t>böyle</w:t>
      </w:r>
      <w:r>
        <w:rPr>
          <w:spacing w:val="44"/>
        </w:rPr>
        <w:t xml:space="preserve"> </w:t>
      </w:r>
      <w:r>
        <w:rPr>
          <w:b/>
          <w:spacing w:val="-2"/>
        </w:rPr>
        <w:t xml:space="preserve">Hizmeti </w:t>
      </w:r>
      <w:r>
        <w:rPr>
          <w:b/>
        </w:rPr>
        <w:t>Veren</w:t>
      </w:r>
      <w:r>
        <w:rPr>
          <w:b/>
          <w:spacing w:val="-3"/>
        </w:rPr>
        <w:t xml:space="preserve"> </w:t>
      </w:r>
      <w:r>
        <w:t>olarak</w:t>
      </w:r>
      <w:r>
        <w:rPr>
          <w:spacing w:val="-2"/>
        </w:rPr>
        <w:t xml:space="preserve"> anılacaktır) arasında </w:t>
      </w:r>
      <w:r>
        <w:t>İstanbul Üniversitesi Bilimsel Araştırma Projeleri Koordinasyon Birimi adına proje kapsamında gereken Hizmeti Alacak olan</w:t>
      </w:r>
      <w:r>
        <w:rPr>
          <w:spacing w:val="-2"/>
        </w:rPr>
        <w:t xml:space="preserve"> …….. numaralı projenin  ………..(</w:t>
      </w:r>
      <w:r>
        <w:t>bundan</w:t>
      </w:r>
      <w:r>
        <w:rPr>
          <w:spacing w:val="41"/>
        </w:rPr>
        <w:t xml:space="preserve"> </w:t>
      </w:r>
      <w:r>
        <w:t>böyle</w:t>
      </w:r>
      <w:r>
        <w:rPr>
          <w:spacing w:val="44"/>
        </w:rPr>
        <w:t xml:space="preserve"> </w:t>
      </w:r>
      <w:r>
        <w:rPr>
          <w:b/>
          <w:spacing w:val="-2"/>
        </w:rPr>
        <w:t>Proje Yürütücüsü</w:t>
      </w:r>
      <w:r>
        <w:rPr>
          <w:b/>
          <w:spacing w:val="-3"/>
        </w:rPr>
        <w:t xml:space="preserve"> </w:t>
      </w:r>
      <w:r>
        <w:t>olarak</w:t>
      </w:r>
      <w:r>
        <w:rPr>
          <w:spacing w:val="-2"/>
        </w:rPr>
        <w:t xml:space="preserve"> anılacaktır) tarafından </w:t>
      </w:r>
      <w:r>
        <w:rPr>
          <w:bCs/>
          <w:u w:val="single"/>
        </w:rPr>
        <w:t xml:space="preserve">9652 sayılı Cumhurbaşkanı Kararının 44. Maddesine istinaden </w:t>
      </w:r>
      <w:r>
        <w:rPr>
          <w:spacing w:val="-2"/>
        </w:rPr>
        <w:t>Kamu Hizmet Sunucusundan (Hizmeti veren) hizmet alımının gerçekleştirilmesidir.</w:t>
      </w:r>
    </w:p>
    <w:p w14:paraId="59DFD893">
      <w:pPr>
        <w:pStyle w:val="13"/>
        <w:numPr>
          <w:ilvl w:val="0"/>
          <w:numId w:val="1"/>
        </w:numPr>
        <w:tabs>
          <w:tab w:val="left" w:pos="381"/>
        </w:tabs>
        <w:spacing w:before="266"/>
        <w:rPr>
          <w:b/>
          <w:sz w:val="24"/>
        </w:rPr>
      </w:pPr>
      <w:r>
        <w:rPr>
          <w:b/>
          <w:sz w:val="24"/>
        </w:rPr>
        <w:t>Taraflara</w:t>
      </w:r>
      <w:r>
        <w:rPr>
          <w:b/>
          <w:spacing w:val="-2"/>
          <w:sz w:val="24"/>
        </w:rPr>
        <w:t xml:space="preserve"> </w:t>
      </w:r>
      <w:r>
        <w:rPr>
          <w:b/>
          <w:sz w:val="24"/>
        </w:rPr>
        <w:t>ilişkin</w:t>
      </w:r>
      <w:r>
        <w:rPr>
          <w:b/>
          <w:spacing w:val="-1"/>
          <w:sz w:val="24"/>
        </w:rPr>
        <w:t xml:space="preserve"> </w:t>
      </w:r>
      <w:r>
        <w:rPr>
          <w:b/>
          <w:spacing w:val="-2"/>
          <w:sz w:val="24"/>
        </w:rPr>
        <w:t>Bilgiler:</w:t>
      </w:r>
    </w:p>
    <w:p w14:paraId="7B8463BA">
      <w:pPr>
        <w:pStyle w:val="13"/>
        <w:numPr>
          <w:ilvl w:val="1"/>
          <w:numId w:val="1"/>
        </w:numPr>
        <w:tabs>
          <w:tab w:val="left" w:pos="1209"/>
        </w:tabs>
        <w:spacing w:before="186"/>
        <w:ind w:left="1209" w:hanging="360"/>
        <w:rPr>
          <w:b/>
          <w:sz w:val="24"/>
        </w:rPr>
      </w:pPr>
      <w:r>
        <w:rPr>
          <w:b/>
          <w:spacing w:val="-2"/>
          <w:sz w:val="24"/>
          <w:u w:val="single"/>
        </w:rPr>
        <w:t xml:space="preserve"> </w:t>
      </w:r>
      <w:r>
        <w:rPr>
          <w:b/>
          <w:sz w:val="24"/>
          <w:u w:val="single"/>
        </w:rPr>
        <w:t>​Hizmet</w:t>
      </w:r>
      <w:r>
        <w:rPr>
          <w:b/>
          <w:spacing w:val="-1"/>
          <w:sz w:val="24"/>
          <w:u w:val="single"/>
        </w:rPr>
        <w:t xml:space="preserve"> </w:t>
      </w:r>
      <w:r>
        <w:rPr>
          <w:b/>
          <w:spacing w:val="-2"/>
          <w:sz w:val="24"/>
          <w:u w:val="single"/>
        </w:rPr>
        <w:t>Alanın:</w:t>
      </w:r>
    </w:p>
    <w:p w14:paraId="20F2DF18">
      <w:pPr>
        <w:pStyle w:val="13"/>
        <w:numPr>
          <w:ilvl w:val="2"/>
          <w:numId w:val="1"/>
        </w:numPr>
        <w:tabs>
          <w:tab w:val="left" w:pos="2039"/>
        </w:tabs>
        <w:spacing w:before="141" w:line="293" w:lineRule="exact"/>
        <w:ind w:hanging="355"/>
        <w:rPr>
          <w:b/>
          <w:sz w:val="24"/>
        </w:rPr>
      </w:pPr>
      <w:r>
        <w:rPr>
          <w:b/>
          <w:spacing w:val="-4"/>
          <w:sz w:val="24"/>
          <w:u w:val="single"/>
        </w:rPr>
        <w:t xml:space="preserve">Adı: </w:t>
      </w:r>
      <w:r>
        <w:t>İstanbul Üniversitesi Bilimsel Araştırma Projeleri Koordinasyon Birimi</w:t>
      </w:r>
    </w:p>
    <w:p w14:paraId="20654D40">
      <w:pPr>
        <w:pStyle w:val="13"/>
        <w:numPr>
          <w:ilvl w:val="2"/>
          <w:numId w:val="1"/>
        </w:numPr>
        <w:tabs>
          <w:tab w:val="left" w:pos="2046"/>
        </w:tabs>
        <w:spacing w:line="293" w:lineRule="exact"/>
        <w:ind w:left="2046" w:hanging="359"/>
        <w:rPr>
          <w:b/>
          <w:sz w:val="24"/>
        </w:rPr>
      </w:pPr>
      <w:r>
        <w:rPr>
          <w:b/>
          <w:spacing w:val="-2"/>
          <w:sz w:val="24"/>
          <w:u w:val="single"/>
        </w:rPr>
        <w:t>Adres:</w:t>
      </w:r>
      <w:r>
        <w:rPr>
          <w:b/>
          <w:spacing w:val="-2"/>
          <w:sz w:val="24"/>
        </w:rPr>
        <w:t xml:space="preserve"> </w:t>
      </w:r>
      <w:r>
        <w:rPr>
          <w:bCs/>
        </w:rPr>
        <w:t>İstanbul Üniversitesi Rektörlüğü, Merkez Kampüsü Beyazıt/İSTANBUL</w:t>
      </w:r>
    </w:p>
    <w:p w14:paraId="69514632">
      <w:pPr>
        <w:pStyle w:val="13"/>
        <w:numPr>
          <w:ilvl w:val="2"/>
          <w:numId w:val="1"/>
        </w:numPr>
        <w:tabs>
          <w:tab w:val="left" w:pos="2039"/>
        </w:tabs>
        <w:spacing w:line="293" w:lineRule="exact"/>
        <w:ind w:hanging="355"/>
        <w:rPr>
          <w:b/>
          <w:sz w:val="24"/>
        </w:rPr>
      </w:pPr>
      <w:r>
        <w:rPr>
          <w:b/>
          <w:sz w:val="24"/>
          <w:u w:val="single"/>
        </w:rPr>
        <w:t>Telefon</w:t>
      </w:r>
      <w:r>
        <w:rPr>
          <w:b/>
          <w:spacing w:val="1"/>
          <w:sz w:val="24"/>
          <w:u w:val="single"/>
        </w:rPr>
        <w:t xml:space="preserve"> </w:t>
      </w:r>
      <w:r>
        <w:rPr>
          <w:b/>
          <w:spacing w:val="-2"/>
          <w:sz w:val="24"/>
          <w:u w:val="single"/>
        </w:rPr>
        <w:t>Numarası:</w:t>
      </w:r>
      <w:r>
        <w:rPr>
          <w:b/>
          <w:spacing w:val="-2"/>
          <w:sz w:val="24"/>
        </w:rPr>
        <w:t xml:space="preserve"> </w:t>
      </w:r>
      <w:r>
        <w:rPr>
          <w:spacing w:val="-2"/>
          <w:sz w:val="24"/>
        </w:rPr>
        <w:t>0 (212) 440 00 17</w:t>
      </w:r>
    </w:p>
    <w:p w14:paraId="6DFEE3F9">
      <w:pPr>
        <w:pStyle w:val="13"/>
        <w:numPr>
          <w:ilvl w:val="2"/>
          <w:numId w:val="1"/>
        </w:numPr>
        <w:tabs>
          <w:tab w:val="left" w:pos="2039"/>
        </w:tabs>
        <w:spacing w:line="292" w:lineRule="exact"/>
        <w:ind w:hanging="355"/>
        <w:rPr>
          <w:b/>
          <w:sz w:val="24"/>
        </w:rPr>
      </w:pPr>
      <w:r>
        <w:rPr>
          <w:b/>
          <w:sz w:val="24"/>
          <w:u w:val="single"/>
        </w:rPr>
        <w:t>Vergi</w:t>
      </w:r>
      <w:r>
        <w:rPr>
          <w:b/>
          <w:spacing w:val="-3"/>
          <w:sz w:val="24"/>
          <w:u w:val="single"/>
        </w:rPr>
        <w:t xml:space="preserve"> </w:t>
      </w:r>
      <w:r>
        <w:rPr>
          <w:b/>
          <w:spacing w:val="-2"/>
          <w:sz w:val="24"/>
          <w:u w:val="single"/>
        </w:rPr>
        <w:t>Dairesi:</w:t>
      </w:r>
      <w:r>
        <w:rPr>
          <w:spacing w:val="-2"/>
          <w:sz w:val="24"/>
        </w:rPr>
        <w:t xml:space="preserve"> Hocapaşa V.D.</w:t>
      </w:r>
    </w:p>
    <w:p w14:paraId="667CB24E">
      <w:pPr>
        <w:pStyle w:val="13"/>
        <w:numPr>
          <w:ilvl w:val="2"/>
          <w:numId w:val="1"/>
        </w:numPr>
        <w:tabs>
          <w:tab w:val="left" w:pos="2039"/>
        </w:tabs>
        <w:spacing w:line="292" w:lineRule="exact"/>
        <w:ind w:hanging="355"/>
        <w:rPr>
          <w:sz w:val="24"/>
        </w:rPr>
      </w:pPr>
      <w:r>
        <w:rPr>
          <w:b/>
          <w:sz w:val="24"/>
          <w:u w:val="single"/>
        </w:rPr>
        <w:t>Vergi</w:t>
      </w:r>
      <w:r>
        <w:rPr>
          <w:b/>
          <w:spacing w:val="-3"/>
          <w:sz w:val="24"/>
          <w:u w:val="single"/>
        </w:rPr>
        <w:t xml:space="preserve"> </w:t>
      </w:r>
      <w:r>
        <w:rPr>
          <w:b/>
          <w:spacing w:val="-2"/>
          <w:sz w:val="24"/>
          <w:u w:val="single"/>
        </w:rPr>
        <w:t>Numarası</w:t>
      </w:r>
      <w:r>
        <w:rPr>
          <w:spacing w:val="-2"/>
          <w:sz w:val="24"/>
        </w:rPr>
        <w:t>: 481 055 9388</w:t>
      </w:r>
    </w:p>
    <w:p w14:paraId="58D134EC">
      <w:pPr>
        <w:pStyle w:val="13"/>
        <w:numPr>
          <w:ilvl w:val="2"/>
          <w:numId w:val="1"/>
        </w:numPr>
        <w:tabs>
          <w:tab w:val="left" w:pos="2039"/>
        </w:tabs>
        <w:spacing w:line="292" w:lineRule="exact"/>
        <w:ind w:hanging="355"/>
        <w:rPr>
          <w:sz w:val="24"/>
        </w:rPr>
      </w:pPr>
      <w:r>
        <w:rPr>
          <w:b/>
          <w:sz w:val="24"/>
          <w:u w:val="single"/>
        </w:rPr>
        <w:t>Elektronik Posta Adresi</w:t>
      </w:r>
      <w:r>
        <w:rPr>
          <w:sz w:val="24"/>
        </w:rPr>
        <w:t>:satinalma@istanbul.edu.tr</w:t>
      </w:r>
    </w:p>
    <w:p w14:paraId="6CE832B9">
      <w:pPr>
        <w:pStyle w:val="5"/>
        <w:spacing w:before="2"/>
        <w:ind w:left="0" w:firstLine="0"/>
        <w:jc w:val="left"/>
      </w:pPr>
    </w:p>
    <w:p w14:paraId="22EEE01D">
      <w:pPr>
        <w:pStyle w:val="13"/>
        <w:numPr>
          <w:ilvl w:val="1"/>
          <w:numId w:val="1"/>
        </w:numPr>
        <w:tabs>
          <w:tab w:val="left" w:pos="1209"/>
        </w:tabs>
        <w:ind w:left="1209" w:hanging="360"/>
        <w:rPr>
          <w:b/>
          <w:sz w:val="24"/>
        </w:rPr>
      </w:pPr>
      <w:r>
        <w:rPr>
          <w:b/>
          <w:spacing w:val="-4"/>
          <w:sz w:val="24"/>
          <w:u w:val="single"/>
        </w:rPr>
        <w:t xml:space="preserve"> </w:t>
      </w:r>
      <w:r>
        <w:rPr>
          <w:b/>
          <w:sz w:val="24"/>
          <w:u w:val="single"/>
        </w:rPr>
        <w:t>​Hizmet</w:t>
      </w:r>
      <w:r>
        <w:rPr>
          <w:b/>
          <w:spacing w:val="-1"/>
          <w:sz w:val="24"/>
          <w:u w:val="single"/>
        </w:rPr>
        <w:t xml:space="preserve"> </w:t>
      </w:r>
      <w:r>
        <w:rPr>
          <w:b/>
          <w:spacing w:val="-2"/>
          <w:sz w:val="24"/>
          <w:u w:val="single"/>
        </w:rPr>
        <w:t>Verenin:</w:t>
      </w:r>
    </w:p>
    <w:p w14:paraId="41188A95">
      <w:pPr>
        <w:pStyle w:val="13"/>
        <w:numPr>
          <w:ilvl w:val="2"/>
          <w:numId w:val="1"/>
        </w:numPr>
        <w:tabs>
          <w:tab w:val="left" w:pos="1927"/>
          <w:tab w:val="left" w:pos="2889"/>
          <w:tab w:val="left" w:pos="4326"/>
          <w:tab w:val="left" w:pos="7935"/>
          <w:tab w:val="left" w:pos="8897"/>
        </w:tabs>
        <w:spacing w:before="177"/>
        <w:ind w:left="1927" w:right="140" w:hanging="360"/>
        <w:rPr>
          <w:b/>
          <w:spacing w:val="-4"/>
          <w:sz w:val="24"/>
          <w:u w:val="single"/>
        </w:rPr>
      </w:pPr>
      <w:r>
        <w:rPr>
          <w:b/>
          <w:spacing w:val="-4"/>
          <w:sz w:val="24"/>
          <w:u w:val="single"/>
        </w:rPr>
        <w:t>Adı: İstanbul Üniversitesi-Cerrahpaşa, Proje Teknoloji Ofisi Merkez Laboratuvarı (MERLAB)</w:t>
      </w:r>
    </w:p>
    <w:p w14:paraId="65894BFF">
      <w:pPr>
        <w:pStyle w:val="13"/>
        <w:numPr>
          <w:ilvl w:val="2"/>
          <w:numId w:val="1"/>
        </w:numPr>
        <w:tabs>
          <w:tab w:val="left" w:pos="1927"/>
          <w:tab w:val="left" w:pos="2971"/>
        </w:tabs>
        <w:spacing w:before="4" w:line="237" w:lineRule="auto"/>
        <w:ind w:left="1922" w:right="139" w:hanging="358"/>
        <w:rPr>
          <w:b/>
          <w:spacing w:val="-2"/>
          <w:sz w:val="24"/>
          <w:u w:val="single"/>
        </w:rPr>
      </w:pPr>
      <w:r>
        <w:rPr>
          <w:b/>
          <w:spacing w:val="-2"/>
          <w:sz w:val="24"/>
          <w:u w:val="single"/>
        </w:rPr>
        <w:t>Adres: İstanbul Üniversitesi-Cerrahpaşa, Proje Teknoloji Ofisi Merkez Laboratuvarı (MERLAB)</w:t>
      </w:r>
    </w:p>
    <w:p w14:paraId="5F35559E">
      <w:pPr>
        <w:pStyle w:val="13"/>
        <w:numPr>
          <w:ilvl w:val="2"/>
          <w:numId w:val="1"/>
        </w:numPr>
        <w:tabs>
          <w:tab w:val="left" w:pos="1922"/>
        </w:tabs>
        <w:spacing w:before="2" w:line="293" w:lineRule="exact"/>
        <w:ind w:left="1922" w:hanging="358"/>
        <w:rPr>
          <w:b/>
          <w:sz w:val="24"/>
        </w:rPr>
      </w:pPr>
      <w:r>
        <w:rPr>
          <w:b/>
          <w:sz w:val="24"/>
          <w:u w:val="single"/>
        </w:rPr>
        <w:t>Telefon</w:t>
      </w:r>
      <w:r>
        <w:rPr>
          <w:b/>
          <w:spacing w:val="-1"/>
          <w:sz w:val="24"/>
          <w:u w:val="single"/>
        </w:rPr>
        <w:t xml:space="preserve"> </w:t>
      </w:r>
      <w:r>
        <w:rPr>
          <w:b/>
          <w:sz w:val="24"/>
          <w:u w:val="single"/>
        </w:rPr>
        <w:t>Numarası:</w:t>
      </w:r>
      <w:r>
        <w:rPr>
          <w:b/>
          <w:sz w:val="24"/>
        </w:rPr>
        <w:t xml:space="preserve"> (0212) 473 72 52 </w:t>
      </w:r>
    </w:p>
    <w:p w14:paraId="1C228264">
      <w:pPr>
        <w:pStyle w:val="13"/>
        <w:numPr>
          <w:ilvl w:val="2"/>
          <w:numId w:val="1"/>
        </w:numPr>
        <w:tabs>
          <w:tab w:val="left" w:pos="1922"/>
        </w:tabs>
        <w:spacing w:line="293" w:lineRule="exact"/>
        <w:ind w:left="1922" w:hanging="358"/>
        <w:rPr>
          <w:sz w:val="24"/>
        </w:rPr>
      </w:pPr>
      <w:r>
        <w:rPr>
          <w:b/>
          <w:sz w:val="24"/>
          <w:u w:val="single"/>
        </w:rPr>
        <w:t>Vergi</w:t>
      </w:r>
      <w:r>
        <w:rPr>
          <w:b/>
          <w:spacing w:val="-2"/>
          <w:sz w:val="24"/>
          <w:u w:val="single"/>
        </w:rPr>
        <w:t xml:space="preserve"> </w:t>
      </w:r>
      <w:r>
        <w:rPr>
          <w:b/>
          <w:sz w:val="24"/>
          <w:u w:val="single"/>
        </w:rPr>
        <w:t>Dairesi</w:t>
      </w:r>
      <w:r>
        <w:rPr>
          <w:b/>
          <w:sz w:val="24"/>
        </w:rPr>
        <w:t>:</w:t>
      </w:r>
      <w:r>
        <w:rPr>
          <w:b/>
          <w:spacing w:val="-3"/>
          <w:sz w:val="24"/>
        </w:rPr>
        <w:t xml:space="preserve"> </w:t>
      </w:r>
    </w:p>
    <w:p w14:paraId="72F0F0B2">
      <w:pPr>
        <w:pStyle w:val="13"/>
        <w:numPr>
          <w:ilvl w:val="2"/>
          <w:numId w:val="1"/>
        </w:numPr>
        <w:tabs>
          <w:tab w:val="left" w:pos="1922"/>
        </w:tabs>
        <w:spacing w:line="293" w:lineRule="exact"/>
        <w:ind w:left="1922" w:hanging="358"/>
        <w:rPr>
          <w:sz w:val="24"/>
        </w:rPr>
      </w:pPr>
      <w:r>
        <w:rPr>
          <w:b/>
          <w:sz w:val="24"/>
          <w:u w:val="single"/>
        </w:rPr>
        <w:t>Vergi</w:t>
      </w:r>
      <w:r>
        <w:rPr>
          <w:b/>
          <w:spacing w:val="-1"/>
          <w:sz w:val="24"/>
          <w:u w:val="single"/>
        </w:rPr>
        <w:t xml:space="preserve"> </w:t>
      </w:r>
      <w:r>
        <w:rPr>
          <w:b/>
          <w:sz w:val="24"/>
          <w:u w:val="single"/>
        </w:rPr>
        <w:t>Numarası:</w:t>
      </w:r>
      <w:r>
        <w:rPr>
          <w:b/>
          <w:spacing w:val="-1"/>
          <w:sz w:val="24"/>
        </w:rPr>
        <w:t xml:space="preserve"> </w:t>
      </w:r>
    </w:p>
    <w:p w14:paraId="204EC99D">
      <w:pPr>
        <w:pStyle w:val="13"/>
        <w:numPr>
          <w:ilvl w:val="2"/>
          <w:numId w:val="1"/>
        </w:numPr>
        <w:tabs>
          <w:tab w:val="left" w:pos="1922"/>
        </w:tabs>
        <w:spacing w:line="293" w:lineRule="exact"/>
        <w:ind w:left="1922" w:hanging="358"/>
        <w:rPr>
          <w:sz w:val="24"/>
        </w:rPr>
      </w:pPr>
      <w:r>
        <w:rPr>
          <w:b/>
          <w:sz w:val="24"/>
          <w:u w:val="single"/>
        </w:rPr>
        <w:t>Elektronik Posta Adresi: merlab@iuc.edu.tr</w:t>
      </w:r>
    </w:p>
    <w:p w14:paraId="09994390">
      <w:pPr>
        <w:pStyle w:val="5"/>
        <w:spacing w:before="1"/>
        <w:ind w:left="0" w:firstLine="0"/>
        <w:jc w:val="left"/>
      </w:pPr>
    </w:p>
    <w:p w14:paraId="57C18F47">
      <w:pPr>
        <w:spacing w:before="1"/>
        <w:ind w:left="849"/>
        <w:rPr>
          <w:b/>
          <w:sz w:val="24"/>
        </w:rPr>
      </w:pPr>
      <w:r>
        <w:rPr>
          <w:b/>
          <w:sz w:val="24"/>
          <w:u w:val="single"/>
        </w:rPr>
        <w:t xml:space="preserve">1.3 </w:t>
      </w:r>
      <w:r>
        <w:rPr>
          <w:b/>
          <w:spacing w:val="-2"/>
          <w:sz w:val="24"/>
          <w:u w:val="single"/>
        </w:rPr>
        <w:t>Proje Yürütücüsü:</w:t>
      </w:r>
    </w:p>
    <w:p w14:paraId="37A277D3">
      <w:pPr>
        <w:pStyle w:val="13"/>
        <w:numPr>
          <w:ilvl w:val="0"/>
          <w:numId w:val="2"/>
        </w:numPr>
        <w:tabs>
          <w:tab w:val="left" w:pos="1926"/>
        </w:tabs>
        <w:spacing w:before="2" w:line="293" w:lineRule="exact"/>
        <w:ind w:left="1926" w:hanging="359"/>
        <w:rPr>
          <w:b/>
          <w:sz w:val="24"/>
        </w:rPr>
      </w:pPr>
      <w:r>
        <w:rPr>
          <w:b/>
          <w:sz w:val="24"/>
          <w:u w:val="single"/>
        </w:rPr>
        <w:t xml:space="preserve">Adı </w:t>
      </w:r>
      <w:r>
        <w:rPr>
          <w:b/>
          <w:spacing w:val="-2"/>
          <w:sz w:val="24"/>
          <w:u w:val="single"/>
        </w:rPr>
        <w:t>Soyadı</w:t>
      </w:r>
      <w:r>
        <w:rPr>
          <w:b/>
          <w:spacing w:val="-2"/>
          <w:sz w:val="24"/>
        </w:rPr>
        <w:t xml:space="preserve">: </w:t>
      </w:r>
    </w:p>
    <w:p w14:paraId="6EDBBC1B">
      <w:pPr>
        <w:pStyle w:val="13"/>
        <w:numPr>
          <w:ilvl w:val="0"/>
          <w:numId w:val="2"/>
        </w:numPr>
        <w:tabs>
          <w:tab w:val="left" w:pos="1926"/>
        </w:tabs>
        <w:spacing w:line="293" w:lineRule="exact"/>
        <w:ind w:left="1926" w:hanging="359"/>
        <w:rPr>
          <w:b/>
          <w:sz w:val="24"/>
        </w:rPr>
      </w:pPr>
      <w:r>
        <w:rPr>
          <w:b/>
          <w:spacing w:val="-2"/>
          <w:sz w:val="24"/>
          <w:u w:val="single"/>
        </w:rPr>
        <w:t>Fakültesi</w:t>
      </w:r>
      <w:r>
        <w:rPr>
          <w:b/>
          <w:spacing w:val="-2"/>
          <w:sz w:val="24"/>
        </w:rPr>
        <w:t xml:space="preserve">: </w:t>
      </w:r>
    </w:p>
    <w:p w14:paraId="7ECC4B92">
      <w:pPr>
        <w:pStyle w:val="13"/>
        <w:numPr>
          <w:ilvl w:val="0"/>
          <w:numId w:val="2"/>
        </w:numPr>
        <w:tabs>
          <w:tab w:val="left" w:pos="1922"/>
        </w:tabs>
        <w:spacing w:before="1" w:line="293" w:lineRule="exact"/>
        <w:ind w:left="1922" w:hanging="358"/>
        <w:rPr>
          <w:b/>
          <w:sz w:val="24"/>
        </w:rPr>
      </w:pPr>
      <w:r>
        <w:rPr>
          <w:b/>
          <w:sz w:val="24"/>
          <w:u w:val="single"/>
        </w:rPr>
        <w:t xml:space="preserve">TC </w:t>
      </w:r>
      <w:r>
        <w:rPr>
          <w:b/>
          <w:spacing w:val="-5"/>
          <w:sz w:val="24"/>
          <w:u w:val="single"/>
        </w:rPr>
        <w:t>No</w:t>
      </w:r>
      <w:r>
        <w:rPr>
          <w:b/>
          <w:spacing w:val="-5"/>
          <w:sz w:val="24"/>
        </w:rPr>
        <w:t xml:space="preserve">: </w:t>
      </w:r>
    </w:p>
    <w:p w14:paraId="7E7C124D">
      <w:pPr>
        <w:pStyle w:val="13"/>
        <w:numPr>
          <w:ilvl w:val="0"/>
          <w:numId w:val="2"/>
        </w:numPr>
        <w:tabs>
          <w:tab w:val="left" w:pos="1922"/>
        </w:tabs>
        <w:spacing w:line="293" w:lineRule="exact"/>
        <w:ind w:left="1922" w:hanging="358"/>
        <w:rPr>
          <w:b/>
          <w:sz w:val="24"/>
        </w:rPr>
      </w:pPr>
      <w:r>
        <w:rPr>
          <w:b/>
          <w:sz w:val="24"/>
          <w:u w:val="single"/>
        </w:rPr>
        <w:t>Telefon</w:t>
      </w:r>
      <w:r>
        <w:rPr>
          <w:b/>
          <w:spacing w:val="-2"/>
          <w:sz w:val="24"/>
          <w:u w:val="single"/>
        </w:rPr>
        <w:t xml:space="preserve"> Numarası</w:t>
      </w:r>
      <w:r>
        <w:rPr>
          <w:b/>
          <w:spacing w:val="-2"/>
          <w:sz w:val="24"/>
        </w:rPr>
        <w:t xml:space="preserve">: </w:t>
      </w:r>
    </w:p>
    <w:p w14:paraId="6E3393D5">
      <w:pPr>
        <w:pStyle w:val="13"/>
        <w:numPr>
          <w:ilvl w:val="0"/>
          <w:numId w:val="1"/>
        </w:numPr>
        <w:tabs>
          <w:tab w:val="left" w:pos="1674"/>
        </w:tabs>
        <w:spacing w:before="1" w:line="291" w:lineRule="exact"/>
        <w:rPr>
          <w:b/>
          <w:sz w:val="24"/>
        </w:rPr>
      </w:pPr>
      <w:r>
        <w:rPr>
          <w:b/>
          <w:sz w:val="24"/>
        </w:rPr>
        <w:t xml:space="preserve">   </w:t>
      </w:r>
      <w:r>
        <w:rPr>
          <w:b/>
          <w:sz w:val="24"/>
          <w:u w:val="single"/>
        </w:rPr>
        <w:t xml:space="preserve"> Elektronik Posta Adresi:</w:t>
      </w:r>
      <w:r>
        <w:rPr>
          <w:sz w:val="24"/>
        </w:rPr>
        <w:t xml:space="preserve"> </w:t>
      </w:r>
      <w:r>
        <w:rPr>
          <w:b/>
          <w:sz w:val="24"/>
        </w:rPr>
        <w:t>Protokolün</w:t>
      </w:r>
      <w:r>
        <w:rPr>
          <w:b/>
          <w:spacing w:val="-3"/>
          <w:sz w:val="24"/>
        </w:rPr>
        <w:t xml:space="preserve"> </w:t>
      </w:r>
      <w:r>
        <w:rPr>
          <w:b/>
          <w:spacing w:val="-2"/>
          <w:sz w:val="24"/>
        </w:rPr>
        <w:t>Konusu:</w:t>
      </w:r>
    </w:p>
    <w:p w14:paraId="4BBB50EF">
      <w:pPr>
        <w:pStyle w:val="5"/>
        <w:tabs>
          <w:tab w:val="left" w:leader="dot" w:pos="9094"/>
        </w:tabs>
        <w:spacing w:before="239"/>
        <w:ind w:left="424" w:firstLine="0"/>
        <w:jc w:val="left"/>
        <w:rPr>
          <w:b/>
        </w:rPr>
      </w:pPr>
      <w:r>
        <w:t>İşbu</w:t>
      </w:r>
      <w:r>
        <w:rPr>
          <w:spacing w:val="54"/>
        </w:rPr>
        <w:t xml:space="preserve"> </w:t>
      </w:r>
      <w:r>
        <w:t>protokolün</w:t>
      </w:r>
      <w:r>
        <w:rPr>
          <w:spacing w:val="56"/>
        </w:rPr>
        <w:t xml:space="preserve"> </w:t>
      </w:r>
      <w:r>
        <w:t>konusu;</w:t>
      </w:r>
      <w:r>
        <w:rPr>
          <w:spacing w:val="58"/>
        </w:rPr>
        <w:t xml:space="preserve"> </w:t>
      </w:r>
      <w:r>
        <w:t>Hizmeti</w:t>
      </w:r>
      <w:r>
        <w:rPr>
          <w:spacing w:val="56"/>
        </w:rPr>
        <w:t xml:space="preserve"> </w:t>
      </w:r>
      <w:r>
        <w:t>Veren’in</w:t>
      </w:r>
      <w:r>
        <w:rPr>
          <w:spacing w:val="56"/>
        </w:rPr>
        <w:t xml:space="preserve"> </w:t>
      </w:r>
      <w:r>
        <w:t>Hizmeti</w:t>
      </w:r>
      <w:r>
        <w:rPr>
          <w:spacing w:val="56"/>
        </w:rPr>
        <w:t xml:space="preserve"> </w:t>
      </w:r>
      <w:r>
        <w:t>Alan</w:t>
      </w:r>
      <w:r>
        <w:rPr>
          <w:spacing w:val="56"/>
        </w:rPr>
        <w:t xml:space="preserve"> </w:t>
      </w:r>
      <w:r>
        <w:t>adına,</w:t>
      </w:r>
      <w:r>
        <w:rPr>
          <w:spacing w:val="57"/>
        </w:rPr>
        <w:t xml:space="preserve"> </w:t>
      </w:r>
      <w:r>
        <w:rPr>
          <w:b/>
          <w:spacing w:val="-10"/>
        </w:rPr>
        <w:t>“ proje no belirtilecek”</w:t>
      </w:r>
    </w:p>
    <w:p w14:paraId="24012B24">
      <w:pPr>
        <w:pStyle w:val="5"/>
        <w:spacing w:before="21" w:line="256" w:lineRule="auto"/>
        <w:ind w:firstLine="0"/>
        <w:jc w:val="left"/>
        <w:sectPr>
          <w:headerReference r:id="rId3" w:type="default"/>
          <w:footerReference r:id="rId4" w:type="default"/>
          <w:type w:val="continuous"/>
          <w:pgSz w:w="11910" w:h="16840"/>
          <w:pgMar w:top="2120" w:right="1275" w:bottom="1620" w:left="1275" w:header="708" w:footer="1440" w:gutter="0"/>
          <w:pgNumType w:start="1"/>
          <w:cols w:space="708" w:num="1"/>
        </w:sectPr>
      </w:pPr>
      <w:r>
        <w:t>(Bundan</w:t>
      </w:r>
      <w:r>
        <w:rPr>
          <w:spacing w:val="80"/>
        </w:rPr>
        <w:t xml:space="preserve"> </w:t>
      </w:r>
      <w:r>
        <w:t>böyle</w:t>
      </w:r>
      <w:r>
        <w:rPr>
          <w:spacing w:val="80"/>
        </w:rPr>
        <w:t xml:space="preserve"> </w:t>
      </w:r>
      <w:r>
        <w:t>“Proje”</w:t>
      </w:r>
      <w:r>
        <w:rPr>
          <w:spacing w:val="80"/>
        </w:rPr>
        <w:t xml:space="preserve"> </w:t>
      </w:r>
      <w:r>
        <w:t>olarak</w:t>
      </w:r>
      <w:r>
        <w:rPr>
          <w:spacing w:val="80"/>
        </w:rPr>
        <w:t xml:space="preserve"> </w:t>
      </w:r>
      <w:r>
        <w:t>anılacaktır)</w:t>
      </w:r>
      <w:r>
        <w:rPr>
          <w:spacing w:val="80"/>
        </w:rPr>
        <w:t xml:space="preserve"> </w:t>
      </w:r>
      <w:r>
        <w:t>numaralı</w:t>
      </w:r>
      <w:r>
        <w:rPr>
          <w:spacing w:val="80"/>
        </w:rPr>
        <w:t xml:space="preserve"> </w:t>
      </w:r>
      <w:r>
        <w:t>projenin</w:t>
      </w:r>
      <w:r>
        <w:rPr>
          <w:spacing w:val="80"/>
        </w:rPr>
        <w:t xml:space="preserve"> </w:t>
      </w:r>
      <w:r>
        <w:t>hizmetlerinin</w:t>
      </w:r>
      <w:r>
        <w:rPr>
          <w:spacing w:val="40"/>
        </w:rPr>
        <w:t xml:space="preserve"> </w:t>
      </w:r>
      <w:r>
        <w:t>sağlanmasıdır</w:t>
      </w:r>
    </w:p>
    <w:p w14:paraId="59167B6D">
      <w:pPr>
        <w:pStyle w:val="13"/>
        <w:numPr>
          <w:ilvl w:val="0"/>
          <w:numId w:val="1"/>
        </w:numPr>
        <w:tabs>
          <w:tab w:val="left" w:pos="424"/>
        </w:tabs>
        <w:spacing w:before="245"/>
        <w:ind w:left="424" w:hanging="283"/>
        <w:rPr>
          <w:b/>
          <w:sz w:val="24"/>
        </w:rPr>
      </w:pPr>
      <w:r>
        <w:rPr>
          <w:b/>
          <w:sz w:val="24"/>
        </w:rPr>
        <w:t>Yapılacak</w:t>
      </w:r>
      <w:r>
        <w:rPr>
          <w:b/>
          <w:spacing w:val="-5"/>
          <w:sz w:val="24"/>
        </w:rPr>
        <w:t xml:space="preserve"> </w:t>
      </w:r>
      <w:r>
        <w:rPr>
          <w:b/>
          <w:spacing w:val="-2"/>
          <w:sz w:val="24"/>
        </w:rPr>
        <w:t>İşler</w:t>
      </w:r>
    </w:p>
    <w:p w14:paraId="076AFD3E">
      <w:pPr>
        <w:rPr>
          <w:sz w:val="24"/>
        </w:rPr>
      </w:pPr>
      <w:r>
        <w:rPr>
          <w:b/>
          <w:bCs/>
          <w:sz w:val="24"/>
        </w:rPr>
        <w:t xml:space="preserve">Hizmeti Alan, Hizmet Verenin </w:t>
      </w:r>
      <w:r>
        <w:rPr>
          <w:b/>
          <w:sz w:val="24"/>
        </w:rPr>
        <w:t>bilgisi ve görüşü dahilinde</w:t>
      </w:r>
      <w:r>
        <w:rPr>
          <w:b/>
          <w:bCs/>
          <w:sz w:val="24"/>
        </w:rPr>
        <w:t xml:space="preserve"> </w:t>
      </w:r>
      <w:r>
        <w:rPr>
          <w:bCs/>
          <w:sz w:val="24"/>
        </w:rPr>
        <w:t xml:space="preserve">cihaz ve analizlerin teknik spesifikasyonlarını içeren Teknik Şartnameyi </w:t>
      </w:r>
      <w:r>
        <w:rPr>
          <w:sz w:val="24"/>
        </w:rPr>
        <w:t>hazırlamalıdır. Hizmet verenin görüşü alınmadan teknik anlamda cevap verilemeyecek analiz taleplerini içeren teknik şartnameler protokol dışı tutularak analiz hizmeti verilemeyecektir.</w:t>
      </w:r>
      <w:r>
        <w:rPr>
          <w:b/>
          <w:bCs/>
          <w:sz w:val="24"/>
        </w:rPr>
        <w:t xml:space="preserve"> Hizmet Verenin Teknik Şartname</w:t>
      </w:r>
      <w:r>
        <w:rPr>
          <w:sz w:val="24"/>
        </w:rPr>
        <w:t xml:space="preserve"> kapsamında yapılacak tüm işleri eksiksiz ve süresinde yerine getirileceğini, işi eksiksiz olarak proje yürütücüsüne teslim edeceğini, beyan, kabul ve taahhüt eder. </w:t>
      </w:r>
    </w:p>
    <w:p w14:paraId="2E81ED12">
      <w:pPr>
        <w:rPr>
          <w:sz w:val="24"/>
        </w:rPr>
      </w:pPr>
      <w:r>
        <w:rPr>
          <w:sz w:val="24"/>
        </w:rPr>
        <w:t xml:space="preserve">3.1. Başvuru, Ön İşlem ve Kalite Kontrol : </w:t>
      </w:r>
    </w:p>
    <w:p w14:paraId="49709232">
      <w:pPr>
        <w:widowControl/>
        <w:numPr>
          <w:ilvl w:val="0"/>
          <w:numId w:val="3"/>
        </w:numPr>
        <w:autoSpaceDE/>
        <w:autoSpaceDN/>
        <w:rPr>
          <w:sz w:val="24"/>
        </w:rPr>
      </w:pPr>
      <w:r>
        <w:rPr>
          <w:sz w:val="24"/>
        </w:rPr>
        <w:t xml:space="preserve">Hizmet Alan, analiz başvuru öncesinde MERLAB web sitesinde (https://merlab.iuc.edu.tr) yayınlanmış olan “NUMUNE KABUL KRİTERLERİ LİSTESİ” ndeki kriterleri analiz örneklerinin uygun olduğunu kabul eder. Kriterlere uygun olmayan örnekler için “ANALİZ TALEP FORMU”’nda yer alan Feragat Beyanı işaretlenir. </w:t>
      </w:r>
    </w:p>
    <w:p w14:paraId="7EA56D04">
      <w:pPr>
        <w:widowControl/>
        <w:numPr>
          <w:ilvl w:val="0"/>
          <w:numId w:val="3"/>
        </w:numPr>
        <w:autoSpaceDE/>
        <w:autoSpaceDN/>
        <w:rPr>
          <w:sz w:val="24"/>
        </w:rPr>
      </w:pPr>
      <w:r>
        <w:rPr>
          <w:sz w:val="24"/>
        </w:rPr>
        <w:t xml:space="preserve">Hizmet Alan; analiz edilecek örneklerin homojen olarak hazırlanmasından ve kuru olarak gönderilmesinden mesuldür. Homojen olmayan ve kurutulmamış numune sonuçlarından Hizmet Veren sorumlu tutulamaz. </w:t>
      </w:r>
    </w:p>
    <w:p w14:paraId="2B541F07">
      <w:pPr>
        <w:widowControl/>
        <w:numPr>
          <w:ilvl w:val="0"/>
          <w:numId w:val="3"/>
        </w:numPr>
        <w:autoSpaceDE/>
        <w:autoSpaceDN/>
        <w:rPr>
          <w:sz w:val="24"/>
        </w:rPr>
      </w:pPr>
      <w:r>
        <w:rPr>
          <w:sz w:val="24"/>
        </w:rPr>
        <w:t xml:space="preserve">Analiz öncesi ön işlemler aksi belirtilmediği takdirde Hizmet Veren tarafından ön işlem ücreti karşılığında gerçekleştirilir. (Ön işlemlerin Hizmet Alan tarafından yapılması durumunda teknik şartnamede ön işlemin detayları belirtilmelidir. Ön işlemin Hizmet Alan tarafından yapıldığı analiz sonuçlarındaki itirazlarda Hizmet Veren mesul tutulamaz. </w:t>
      </w:r>
    </w:p>
    <w:p w14:paraId="55370AA9">
      <w:pPr>
        <w:widowControl/>
        <w:numPr>
          <w:ilvl w:val="0"/>
          <w:numId w:val="3"/>
        </w:numPr>
        <w:autoSpaceDE/>
        <w:autoSpaceDN/>
        <w:rPr>
          <w:sz w:val="24"/>
        </w:rPr>
      </w:pPr>
      <w:r>
        <w:rPr>
          <w:sz w:val="24"/>
        </w:rPr>
        <w:t xml:space="preserve"> Analiz sonuçlarının güvenilirliği için kalite kontrol numunesi temini Hizmet Alan tarafından karşılanacaktır. Kalite kontrol numunesi getirilmediği durumlarda Hizmet Veren analiz sonuçlardan mesul tutulamaz. </w:t>
      </w:r>
    </w:p>
    <w:p w14:paraId="3BA0DB4C">
      <w:pPr>
        <w:rPr>
          <w:sz w:val="24"/>
        </w:rPr>
      </w:pPr>
      <w:r>
        <w:rPr>
          <w:sz w:val="24"/>
        </w:rPr>
        <w:t xml:space="preserve">3.2. Analiz ve Sonuçların Raporlanması : </w:t>
      </w:r>
    </w:p>
    <w:p w14:paraId="2509CDA6">
      <w:pPr>
        <w:widowControl/>
        <w:numPr>
          <w:ilvl w:val="0"/>
          <w:numId w:val="4"/>
        </w:numPr>
        <w:autoSpaceDE/>
        <w:autoSpaceDN/>
        <w:rPr>
          <w:sz w:val="24"/>
        </w:rPr>
      </w:pPr>
      <w:r>
        <w:rPr>
          <w:sz w:val="24"/>
        </w:rPr>
        <w:t xml:space="preserve">Analiz metodu Hizmet Alan tarafından belirtilmelidir. Analiz metodunun belirtilmediği durumlarda Hizmet Verenin İşletme İçi Genel Analiz Metodu uygulanacaktır. </w:t>
      </w:r>
    </w:p>
    <w:p w14:paraId="04232762">
      <w:pPr>
        <w:widowControl/>
        <w:numPr>
          <w:ilvl w:val="0"/>
          <w:numId w:val="4"/>
        </w:numPr>
        <w:autoSpaceDE/>
        <w:autoSpaceDN/>
        <w:rPr>
          <w:sz w:val="24"/>
        </w:rPr>
      </w:pPr>
      <w:r>
        <w:rPr>
          <w:sz w:val="24"/>
        </w:rPr>
        <w:t>Hizmet Alan, analiz öncesinde analizle ilgili isteklerini (%RSD, Kalibrasyon eğrisi…vb) belirterek “ANALİZ TALEP FORMU” na eksiksiz olarak işlemelidir. Analiz başladıktan sonra geçmişe dönük herhangi bir talep Hizmet Veren tarafından karşılanmayacaktır.</w:t>
      </w:r>
    </w:p>
    <w:p w14:paraId="53AA986B">
      <w:pPr>
        <w:widowControl/>
        <w:numPr>
          <w:ilvl w:val="0"/>
          <w:numId w:val="4"/>
        </w:numPr>
        <w:autoSpaceDE/>
        <w:autoSpaceDN/>
        <w:rPr>
          <w:sz w:val="24"/>
        </w:rPr>
      </w:pPr>
      <w:r>
        <w:rPr>
          <w:sz w:val="24"/>
        </w:rPr>
        <w:t>İşin hatalı ya da kusurlu teslimi ve bunun ileriki zamanda tespiti durumunda hizmet alan tarafından bu hususlarda ihtar edilmesi ve işin düzeltilmesi için gerekli sürenin verilmesi durumunda Hizmeti Veren gerekli çalışmaları da yapacağını kabul eder.</w:t>
      </w:r>
    </w:p>
    <w:p w14:paraId="1C3DE84F">
      <w:pPr>
        <w:pStyle w:val="13"/>
        <w:numPr>
          <w:ilvl w:val="0"/>
          <w:numId w:val="1"/>
        </w:numPr>
        <w:tabs>
          <w:tab w:val="left" w:pos="424"/>
        </w:tabs>
        <w:spacing w:before="267"/>
        <w:ind w:left="424" w:hanging="283"/>
        <w:rPr>
          <w:b/>
          <w:sz w:val="24"/>
        </w:rPr>
      </w:pPr>
      <w:r>
        <w:rPr>
          <w:b/>
          <w:sz w:val="24"/>
        </w:rPr>
        <w:t>Tarafların</w:t>
      </w:r>
      <w:r>
        <w:rPr>
          <w:b/>
          <w:spacing w:val="-3"/>
          <w:sz w:val="24"/>
        </w:rPr>
        <w:t xml:space="preserve"> </w:t>
      </w:r>
      <w:r>
        <w:rPr>
          <w:b/>
          <w:sz w:val="24"/>
        </w:rPr>
        <w:t>Hak</w:t>
      </w:r>
      <w:r>
        <w:rPr>
          <w:b/>
          <w:spacing w:val="-2"/>
          <w:sz w:val="24"/>
        </w:rPr>
        <w:t xml:space="preserve"> </w:t>
      </w:r>
      <w:r>
        <w:rPr>
          <w:b/>
          <w:sz w:val="24"/>
        </w:rPr>
        <w:t>ve</w:t>
      </w:r>
      <w:r>
        <w:rPr>
          <w:b/>
          <w:spacing w:val="-2"/>
          <w:sz w:val="24"/>
        </w:rPr>
        <w:t xml:space="preserve"> Yükümlülükleri</w:t>
      </w:r>
    </w:p>
    <w:p w14:paraId="0E05D27A">
      <w:pPr>
        <w:pStyle w:val="5"/>
        <w:spacing w:before="237" w:line="256" w:lineRule="auto"/>
        <w:ind w:right="142"/>
      </w:pPr>
      <w:r>
        <w:rPr>
          <w:b/>
          <w:bCs/>
        </w:rPr>
        <w:t>Hizmeti Alan</w:t>
      </w:r>
      <w:r>
        <w:t xml:space="preserve">, ilgili mevzuat ve protokol hükümlerine uygun bir şekilde hizmetin gereği gibi yerine getirilmesi halinde sözleşmenin 5. Maddesinde belirtilen ödemeyi karşılamakla </w:t>
      </w:r>
      <w:r>
        <w:rPr>
          <w:spacing w:val="-2"/>
        </w:rPr>
        <w:t>sorumludur.</w:t>
      </w:r>
    </w:p>
    <w:p w14:paraId="10685981">
      <w:pPr>
        <w:pStyle w:val="5"/>
        <w:spacing w:before="168" w:line="259" w:lineRule="auto"/>
        <w:ind w:right="142"/>
      </w:pPr>
      <w:r>
        <w:t xml:space="preserve">Akademisyen ve Hizmeti Alanın </w:t>
      </w:r>
      <w:r>
        <w:rPr>
          <w:b/>
          <w:bCs/>
        </w:rPr>
        <w:t>izin vermesi durumunda</w:t>
      </w:r>
      <w:r>
        <w:t>, gizliliği ve yayın haklarını ihlal etmemek kaydıyla Hizmeti Veren verilen hizmet kapsamındaki sonuçları kullanabilir.</w:t>
      </w:r>
    </w:p>
    <w:p w14:paraId="5E00C463">
      <w:pPr>
        <w:pStyle w:val="5"/>
        <w:spacing w:before="168" w:line="259" w:lineRule="auto"/>
        <w:ind w:right="142"/>
      </w:pPr>
    </w:p>
    <w:p w14:paraId="19485DEA">
      <w:pPr>
        <w:pStyle w:val="13"/>
        <w:numPr>
          <w:ilvl w:val="0"/>
          <w:numId w:val="1"/>
        </w:numPr>
        <w:tabs>
          <w:tab w:val="left" w:pos="424"/>
        </w:tabs>
        <w:spacing w:before="163"/>
        <w:ind w:left="424" w:hanging="283"/>
        <w:rPr>
          <w:b/>
          <w:sz w:val="24"/>
        </w:rPr>
      </w:pPr>
      <w:r>
        <w:rPr>
          <w:b/>
          <w:sz w:val="24"/>
        </w:rPr>
        <w:t>Ücret</w:t>
      </w:r>
      <w:r>
        <w:rPr>
          <w:b/>
          <w:spacing w:val="-2"/>
          <w:sz w:val="24"/>
        </w:rPr>
        <w:t xml:space="preserve"> </w:t>
      </w:r>
      <w:r>
        <w:rPr>
          <w:b/>
          <w:sz w:val="24"/>
        </w:rPr>
        <w:t>ve</w:t>
      </w:r>
      <w:r>
        <w:rPr>
          <w:b/>
          <w:spacing w:val="-2"/>
          <w:sz w:val="24"/>
        </w:rPr>
        <w:t xml:space="preserve"> Ödeme, Faturanın Kesilmesi</w:t>
      </w:r>
    </w:p>
    <w:p w14:paraId="35E5A696">
      <w:pPr>
        <w:pStyle w:val="5"/>
        <w:spacing w:before="233"/>
        <w:ind w:right="140"/>
        <w:rPr>
          <w:color w:val="FF0000"/>
        </w:rPr>
      </w:pPr>
      <w:r>
        <w:t xml:space="preserve">Protokol kapsamındaki işlerin ve Hizmeti Verenin hizmetlerinin bedeli …….. </w:t>
      </w:r>
      <w:r>
        <w:rPr>
          <w:color w:val="313946"/>
        </w:rPr>
        <w:t xml:space="preserve">₺ + KDV </w:t>
      </w:r>
      <w:r>
        <w:t>‘dir</w:t>
      </w:r>
      <w:r>
        <w:rPr>
          <w:color w:val="FF0000"/>
        </w:rPr>
        <w:t xml:space="preserve">. </w:t>
      </w:r>
    </w:p>
    <w:p w14:paraId="46349B23">
      <w:pPr>
        <w:pStyle w:val="5"/>
        <w:spacing w:before="233"/>
        <w:ind w:right="140"/>
      </w:pPr>
      <w:r>
        <w:t xml:space="preserve">Hizmet Alan, web sayfamızda ilan edilen Başvuru Sürecine istinaden analiz tutarının MERLAB sekreterliğinden öğrendikten sonra fatura ve ödeme işlemlerinin tamamlandığını gösterir dekontla beraber MERLAB’a başvurur.  </w:t>
      </w:r>
    </w:p>
    <w:p w14:paraId="6B3074F7">
      <w:pPr>
        <w:pStyle w:val="5"/>
        <w:spacing w:before="233"/>
        <w:ind w:right="140"/>
      </w:pPr>
      <w:r>
        <w:t xml:space="preserve">MERLAB’da yapılan analiz hizmetlerinin faturası MERLAB’ın bağlı olduğu İstanbul Üniversitesi-Cerrahpaşa, Proje ve Teknoloji Ofisi (İÜC-PROTEK) Döner Sermaye Birimi tarafından ilgili Fatura Adresine kesilir ve Hizmet Alan tarafından teslim alınır. </w:t>
      </w:r>
    </w:p>
    <w:p w14:paraId="3D040D1C">
      <w:pPr>
        <w:pStyle w:val="5"/>
        <w:spacing w:before="233"/>
        <w:ind w:right="140"/>
      </w:pPr>
      <w:r>
        <w:t>Faturanın kesileceği adres “</w:t>
      </w:r>
      <w:r>
        <w:rPr>
          <w:b/>
        </w:rPr>
        <w:t>İ.Ü. Strateji Geliştirme Daire Başkanlığı, Hocapaşa VD. 4810041495, Süleymaniye Mah. Süleymaniye Caddesi No:25 34116”</w:t>
      </w:r>
      <w:r>
        <w:t xml:space="preserve"> şeklindedir. </w:t>
      </w:r>
    </w:p>
    <w:p w14:paraId="5F77BBDE">
      <w:pPr>
        <w:pStyle w:val="9"/>
        <w:shd w:val="clear" w:color="auto" w:fill="FFFFFF"/>
        <w:spacing w:before="0" w:beforeAutospacing="0" w:after="150" w:afterAutospacing="0"/>
        <w:jc w:val="both"/>
        <w:rPr>
          <w:rStyle w:val="10"/>
          <w:color w:val="333333"/>
          <w:shd w:val="clear" w:color="auto" w:fill="FFFFFF"/>
        </w:rPr>
      </w:pPr>
      <w:r>
        <w:rPr>
          <w:rStyle w:val="10"/>
          <w:color w:val="333333"/>
          <w:shd w:val="clear" w:color="auto" w:fill="FFFFFF"/>
        </w:rPr>
        <w:t xml:space="preserve">  </w:t>
      </w:r>
    </w:p>
    <w:p w14:paraId="0F6F258B">
      <w:pPr>
        <w:pStyle w:val="9"/>
        <w:shd w:val="clear" w:color="auto" w:fill="FFFFFF"/>
        <w:spacing w:before="0" w:beforeAutospacing="0" w:after="150" w:afterAutospacing="0"/>
        <w:ind w:firstLine="424"/>
        <w:jc w:val="both"/>
        <w:rPr>
          <w:rStyle w:val="10"/>
          <w:b w:val="0"/>
          <w:color w:val="333333"/>
          <w:shd w:val="clear" w:color="auto" w:fill="FFFFFF"/>
        </w:rPr>
      </w:pPr>
      <w:r>
        <w:rPr>
          <w:rStyle w:val="10"/>
          <w:color w:val="333333"/>
          <w:shd w:val="clear" w:color="auto" w:fill="FFFFFF"/>
        </w:rPr>
        <w:t xml:space="preserve">Analiz Hizmet Bedelinin ödeneceği adres ise : </w:t>
      </w:r>
    </w:p>
    <w:p w14:paraId="35FFFC92">
      <w:pPr>
        <w:pStyle w:val="9"/>
        <w:shd w:val="clear" w:color="auto" w:fill="FFFFFF"/>
        <w:spacing w:before="0" w:beforeAutospacing="0" w:after="150" w:afterAutospacing="0"/>
        <w:ind w:left="990"/>
        <w:jc w:val="both"/>
        <w:rPr>
          <w:rFonts w:ascii="Helvetica Neue" w:hAnsi="Helvetica Neue"/>
          <w:color w:val="333333"/>
          <w:sz w:val="21"/>
          <w:szCs w:val="21"/>
        </w:rPr>
      </w:pPr>
      <w:r>
        <w:rPr>
          <w:rStyle w:val="10"/>
          <w:color w:val="333333"/>
          <w:shd w:val="clear" w:color="auto" w:fill="FFFFFF"/>
        </w:rPr>
        <w:t>Halk Bankası</w:t>
      </w:r>
      <w:r>
        <w:rPr>
          <w:color w:val="333333"/>
          <w:shd w:val="clear" w:color="auto" w:fill="FFFFFF"/>
        </w:rPr>
        <w:t> </w:t>
      </w:r>
      <w:r>
        <w:rPr>
          <w:rStyle w:val="10"/>
          <w:color w:val="333333"/>
          <w:shd w:val="clear" w:color="auto" w:fill="FFFFFF"/>
        </w:rPr>
        <w:t>Cerrahpaşa Şubesi</w:t>
      </w:r>
    </w:p>
    <w:p w14:paraId="388933EC">
      <w:pPr>
        <w:pStyle w:val="9"/>
        <w:shd w:val="clear" w:color="auto" w:fill="FFFFFF"/>
        <w:spacing w:before="0" w:beforeAutospacing="0" w:after="150" w:afterAutospacing="0"/>
        <w:ind w:left="2415" w:hanging="1417"/>
        <w:jc w:val="both"/>
        <w:rPr>
          <w:rFonts w:ascii="Helvetica Neue" w:hAnsi="Helvetica Neue"/>
          <w:color w:val="333333"/>
          <w:sz w:val="21"/>
          <w:szCs w:val="21"/>
        </w:rPr>
      </w:pPr>
      <w:r>
        <w:rPr>
          <w:rStyle w:val="10"/>
          <w:color w:val="333333"/>
          <w:shd w:val="clear" w:color="auto" w:fill="FFFFFF"/>
        </w:rPr>
        <w:t>Hesap Adı: İstanbul Üniversitesi-Cerrahpaşa Proje ve Teknoloji Ofisi Döner Sermaye İşletmesi</w:t>
      </w:r>
    </w:p>
    <w:p w14:paraId="0EFFD04E">
      <w:pPr>
        <w:pStyle w:val="13"/>
        <w:tabs>
          <w:tab w:val="left" w:pos="424"/>
        </w:tabs>
        <w:spacing w:before="163"/>
        <w:ind w:firstLine="0"/>
        <w:rPr>
          <w:color w:val="333333"/>
          <w:shd w:val="clear" w:color="auto" w:fill="FFFFFF"/>
        </w:rPr>
      </w:pPr>
      <w:r>
        <w:rPr>
          <w:rStyle w:val="10"/>
          <w:color w:val="333333"/>
          <w:shd w:val="clear" w:color="auto" w:fill="FFFFFF"/>
        </w:rPr>
        <w:t>Iban No : </w:t>
      </w:r>
      <w:r>
        <w:rPr>
          <w:color w:val="333333"/>
          <w:shd w:val="clear" w:color="auto" w:fill="FFFFFF"/>
        </w:rPr>
        <w:t xml:space="preserve">TR 02 0001 2001 5300 0004 0001 62 şeklindedir. </w:t>
      </w:r>
    </w:p>
    <w:p w14:paraId="440501CA">
      <w:pPr>
        <w:pStyle w:val="13"/>
        <w:numPr>
          <w:ilvl w:val="0"/>
          <w:numId w:val="1"/>
        </w:numPr>
        <w:tabs>
          <w:tab w:val="left" w:pos="424"/>
        </w:tabs>
        <w:spacing w:before="163"/>
        <w:rPr>
          <w:b/>
          <w:sz w:val="24"/>
        </w:rPr>
      </w:pPr>
      <w:r>
        <w:rPr>
          <w:b/>
          <w:sz w:val="24"/>
        </w:rPr>
        <w:t>Protokolün</w:t>
      </w:r>
      <w:r>
        <w:rPr>
          <w:b/>
          <w:spacing w:val="-5"/>
          <w:sz w:val="24"/>
        </w:rPr>
        <w:t xml:space="preserve"> </w:t>
      </w:r>
      <w:r>
        <w:rPr>
          <w:b/>
          <w:spacing w:val="-2"/>
          <w:sz w:val="24"/>
        </w:rPr>
        <w:t>Süresi:</w:t>
      </w:r>
    </w:p>
    <w:p w14:paraId="0F2281EB">
      <w:pPr>
        <w:pStyle w:val="5"/>
        <w:tabs>
          <w:tab w:val="left" w:leader="dot" w:pos="4838"/>
        </w:tabs>
        <w:spacing w:before="238" w:line="256" w:lineRule="auto"/>
        <w:ind w:right="142"/>
      </w:pPr>
      <w:r>
        <w:t xml:space="preserve">İş bu protokol, imzalanması ile yürürlüğe girecek ve imzalandığı </w:t>
      </w:r>
      <w:r>
        <w:rPr>
          <w:u w:val="single"/>
        </w:rPr>
        <w:t>mali yılın sonunda</w:t>
      </w:r>
      <w:r>
        <w:t xml:space="preserve"> kendiliğinden sona erecektir.</w:t>
      </w:r>
    </w:p>
    <w:p w14:paraId="39DEDE8D">
      <w:pPr>
        <w:pStyle w:val="13"/>
        <w:numPr>
          <w:ilvl w:val="0"/>
          <w:numId w:val="1"/>
        </w:numPr>
        <w:tabs>
          <w:tab w:val="left" w:pos="424"/>
        </w:tabs>
        <w:spacing w:before="168"/>
        <w:ind w:left="424" w:hanging="283"/>
        <w:rPr>
          <w:b/>
          <w:sz w:val="24"/>
        </w:rPr>
      </w:pPr>
      <w:r>
        <w:rPr>
          <w:b/>
          <w:sz w:val="24"/>
        </w:rPr>
        <w:t>Gizlilik</w:t>
      </w:r>
      <w:r>
        <w:rPr>
          <w:b/>
          <w:spacing w:val="-1"/>
          <w:sz w:val="24"/>
        </w:rPr>
        <w:t xml:space="preserve"> </w:t>
      </w:r>
      <w:r>
        <w:rPr>
          <w:b/>
          <w:sz w:val="24"/>
        </w:rPr>
        <w:t>ve</w:t>
      </w:r>
      <w:r>
        <w:rPr>
          <w:b/>
          <w:spacing w:val="-3"/>
          <w:sz w:val="24"/>
        </w:rPr>
        <w:t xml:space="preserve"> </w:t>
      </w:r>
      <w:r>
        <w:rPr>
          <w:b/>
          <w:sz w:val="24"/>
        </w:rPr>
        <w:t>Sır</w:t>
      </w:r>
      <w:r>
        <w:rPr>
          <w:b/>
          <w:spacing w:val="-2"/>
          <w:sz w:val="24"/>
        </w:rPr>
        <w:t xml:space="preserve"> </w:t>
      </w:r>
      <w:r>
        <w:rPr>
          <w:b/>
          <w:sz w:val="24"/>
        </w:rPr>
        <w:t>Saklama</w:t>
      </w:r>
      <w:r>
        <w:rPr>
          <w:b/>
          <w:spacing w:val="-1"/>
          <w:sz w:val="24"/>
        </w:rPr>
        <w:t xml:space="preserve"> </w:t>
      </w:r>
      <w:r>
        <w:rPr>
          <w:b/>
          <w:spacing w:val="-2"/>
          <w:sz w:val="24"/>
        </w:rPr>
        <w:t>Yükümlülüğü:</w:t>
      </w:r>
    </w:p>
    <w:p w14:paraId="360C9A52">
      <w:pPr>
        <w:pStyle w:val="5"/>
        <w:spacing w:before="238" w:line="259" w:lineRule="auto"/>
        <w:ind w:right="144"/>
      </w:pPr>
      <w:r>
        <w:t>Hizmeti Veren, iş bu protokoldeki yükümlülüklerini yerine getirirken veya yükümlülükleri dâhilinde veya haricinde Hizmeti Alan’a ait edindiği her türlü bilgi ve dokümanı</w:t>
      </w:r>
      <w:r>
        <w:rPr>
          <w:spacing w:val="-1"/>
        </w:rPr>
        <w:t xml:space="preserve"> </w:t>
      </w:r>
      <w:r>
        <w:t>doğrudan ve dolaylı</w:t>
      </w:r>
      <w:r>
        <w:rPr>
          <w:spacing w:val="-1"/>
        </w:rPr>
        <w:t xml:space="preserve"> </w:t>
      </w:r>
      <w:r>
        <w:t>olarak üçüncü şahıslara</w:t>
      </w:r>
      <w:r>
        <w:rPr>
          <w:spacing w:val="-2"/>
        </w:rPr>
        <w:t xml:space="preserve"> </w:t>
      </w:r>
      <w:r>
        <w:t>vermeyeceğini</w:t>
      </w:r>
      <w:r>
        <w:rPr>
          <w:spacing w:val="-1"/>
        </w:rPr>
        <w:t xml:space="preserve"> </w:t>
      </w:r>
      <w:r>
        <w:t>ve açıklamayacağını</w:t>
      </w:r>
      <w:r>
        <w:rPr>
          <w:spacing w:val="-1"/>
        </w:rPr>
        <w:t xml:space="preserve"> </w:t>
      </w:r>
      <w:r>
        <w:t>ve tüm bilgi ve belgeleri ticari sır olarak saklayacağını kabul ve taahhüt eder.</w:t>
      </w:r>
    </w:p>
    <w:p w14:paraId="1C890020">
      <w:pPr>
        <w:pStyle w:val="5"/>
        <w:spacing w:before="238" w:line="259" w:lineRule="auto"/>
        <w:ind w:right="136"/>
      </w:pPr>
      <w:r>
        <w:t>Hizmeti Veren, protokolde tanımlanan işlerin yapılması esnasında doğrudan veya dolaylı yoldan yazılı veya sözlü olarak edinilen her türlü ticari, mali ve teknik bilgiler ile her türlü bilgi ve belgeyi üçüncü kişilere veya diğer şahıs, şirket ve organizasyonlara açıklayamaz.</w:t>
      </w:r>
    </w:p>
    <w:p w14:paraId="4ED69847">
      <w:pPr>
        <w:pStyle w:val="13"/>
        <w:numPr>
          <w:ilvl w:val="0"/>
          <w:numId w:val="1"/>
        </w:numPr>
        <w:tabs>
          <w:tab w:val="left" w:pos="424"/>
        </w:tabs>
        <w:spacing w:before="162"/>
        <w:ind w:left="424" w:hanging="283"/>
        <w:rPr>
          <w:b/>
          <w:sz w:val="24"/>
        </w:rPr>
      </w:pPr>
      <w:r>
        <w:rPr>
          <w:b/>
          <w:sz w:val="24"/>
        </w:rPr>
        <w:t>Mücbir</w:t>
      </w:r>
      <w:r>
        <w:rPr>
          <w:b/>
          <w:spacing w:val="-6"/>
          <w:sz w:val="24"/>
        </w:rPr>
        <w:t xml:space="preserve"> </w:t>
      </w:r>
      <w:r>
        <w:rPr>
          <w:b/>
          <w:sz w:val="24"/>
        </w:rPr>
        <w:t>Sebeplerden</w:t>
      </w:r>
      <w:r>
        <w:rPr>
          <w:b/>
          <w:spacing w:val="-3"/>
          <w:sz w:val="24"/>
        </w:rPr>
        <w:t xml:space="preserve"> </w:t>
      </w:r>
      <w:r>
        <w:rPr>
          <w:b/>
          <w:sz w:val="24"/>
        </w:rPr>
        <w:t>Dolayı</w:t>
      </w:r>
      <w:r>
        <w:rPr>
          <w:b/>
          <w:spacing w:val="-2"/>
          <w:sz w:val="24"/>
        </w:rPr>
        <w:t xml:space="preserve"> </w:t>
      </w:r>
      <w:r>
        <w:rPr>
          <w:b/>
          <w:sz w:val="24"/>
        </w:rPr>
        <w:t>Protokolün</w:t>
      </w:r>
      <w:r>
        <w:rPr>
          <w:b/>
          <w:spacing w:val="-2"/>
          <w:sz w:val="24"/>
        </w:rPr>
        <w:t xml:space="preserve"> </w:t>
      </w:r>
      <w:r>
        <w:rPr>
          <w:b/>
          <w:sz w:val="24"/>
        </w:rPr>
        <w:t>Feshi</w:t>
      </w:r>
      <w:r>
        <w:rPr>
          <w:b/>
          <w:spacing w:val="1"/>
          <w:sz w:val="24"/>
        </w:rPr>
        <w:t xml:space="preserve"> </w:t>
      </w:r>
      <w:r>
        <w:rPr>
          <w:b/>
          <w:sz w:val="24"/>
        </w:rPr>
        <w:t>veya</w:t>
      </w:r>
      <w:r>
        <w:rPr>
          <w:b/>
          <w:spacing w:val="-3"/>
          <w:sz w:val="24"/>
        </w:rPr>
        <w:t xml:space="preserve"> </w:t>
      </w:r>
      <w:r>
        <w:rPr>
          <w:b/>
          <w:sz w:val="24"/>
        </w:rPr>
        <w:t>Süre</w:t>
      </w:r>
      <w:r>
        <w:rPr>
          <w:b/>
          <w:spacing w:val="-3"/>
          <w:sz w:val="24"/>
        </w:rPr>
        <w:t xml:space="preserve"> </w:t>
      </w:r>
      <w:r>
        <w:rPr>
          <w:b/>
          <w:spacing w:val="-2"/>
          <w:sz w:val="24"/>
        </w:rPr>
        <w:t>Uzatımı</w:t>
      </w:r>
    </w:p>
    <w:p w14:paraId="4E5B4D8B">
      <w:pPr>
        <w:tabs>
          <w:tab w:val="left" w:pos="713"/>
        </w:tabs>
        <w:spacing w:before="120"/>
        <w:ind w:right="141"/>
        <w:jc w:val="both"/>
        <w:rPr>
          <w:sz w:val="24"/>
          <w:szCs w:val="24"/>
        </w:rPr>
      </w:pPr>
      <w:r>
        <w:rPr>
          <w:sz w:val="24"/>
          <w:szCs w:val="24"/>
        </w:rPr>
        <w:t>Mücbir sebeplerden dolayı Hizmet Alan veya Hizmeti Veren protokolü tek taraflı olarak feshedebilir. Ancak Hizmeti Verenin mücbir sebebe dayalı bir süre uzatımı talebi varsa Hizmeti Alan’ın protokolü feshedebilmesi için uzatılan sürenin sonunda işin protokol ve eklerine uygun şekilde tamamlanmamış olması gerekir. Mücbir sebepler nedeniyle süre uzatımı verilebilecek haller aşağıda sayılmıştır:</w:t>
      </w:r>
    </w:p>
    <w:p w14:paraId="1FBAB520">
      <w:pPr>
        <w:pStyle w:val="13"/>
        <w:numPr>
          <w:ilvl w:val="0"/>
          <w:numId w:val="5"/>
        </w:numPr>
        <w:tabs>
          <w:tab w:val="left" w:pos="713"/>
        </w:tabs>
        <w:spacing w:before="120"/>
        <w:ind w:right="141"/>
        <w:jc w:val="both"/>
        <w:rPr>
          <w:sz w:val="24"/>
          <w:szCs w:val="24"/>
        </w:rPr>
      </w:pPr>
      <w:r>
        <w:rPr>
          <w:sz w:val="24"/>
          <w:szCs w:val="24"/>
        </w:rPr>
        <w:t>Doğal afetler,</w:t>
      </w:r>
    </w:p>
    <w:p w14:paraId="58C3481E">
      <w:pPr>
        <w:pStyle w:val="13"/>
        <w:numPr>
          <w:ilvl w:val="0"/>
          <w:numId w:val="5"/>
        </w:numPr>
        <w:tabs>
          <w:tab w:val="left" w:pos="713"/>
        </w:tabs>
        <w:spacing w:before="120"/>
        <w:ind w:right="141"/>
        <w:jc w:val="both"/>
        <w:rPr>
          <w:sz w:val="24"/>
          <w:szCs w:val="24"/>
        </w:rPr>
      </w:pPr>
      <w:r>
        <w:rPr>
          <w:sz w:val="24"/>
          <w:szCs w:val="24"/>
        </w:rPr>
        <w:t>Kanuni grev,</w:t>
      </w:r>
    </w:p>
    <w:p w14:paraId="56B28947">
      <w:pPr>
        <w:pStyle w:val="13"/>
        <w:numPr>
          <w:ilvl w:val="0"/>
          <w:numId w:val="5"/>
        </w:numPr>
        <w:tabs>
          <w:tab w:val="left" w:pos="713"/>
        </w:tabs>
        <w:spacing w:before="120"/>
        <w:ind w:right="141"/>
        <w:jc w:val="both"/>
        <w:rPr>
          <w:sz w:val="24"/>
          <w:szCs w:val="24"/>
        </w:rPr>
      </w:pPr>
      <w:r>
        <w:rPr>
          <w:sz w:val="24"/>
          <w:szCs w:val="24"/>
        </w:rPr>
        <w:t>Genel salgın hastalık</w:t>
      </w:r>
    </w:p>
    <w:p w14:paraId="1A495597">
      <w:pPr>
        <w:pStyle w:val="13"/>
        <w:numPr>
          <w:ilvl w:val="0"/>
          <w:numId w:val="5"/>
        </w:numPr>
        <w:tabs>
          <w:tab w:val="left" w:pos="713"/>
        </w:tabs>
        <w:spacing w:before="120"/>
        <w:ind w:right="141"/>
        <w:jc w:val="both"/>
        <w:rPr>
          <w:sz w:val="24"/>
          <w:szCs w:val="24"/>
        </w:rPr>
      </w:pPr>
      <w:r>
        <w:rPr>
          <w:sz w:val="24"/>
          <w:szCs w:val="24"/>
        </w:rPr>
        <w:t xml:space="preserve">Kısmi veya genel seferberlik ilanı </w:t>
      </w:r>
    </w:p>
    <w:p w14:paraId="0A6551CF">
      <w:pPr>
        <w:pStyle w:val="13"/>
        <w:numPr>
          <w:ilvl w:val="0"/>
          <w:numId w:val="5"/>
        </w:numPr>
        <w:tabs>
          <w:tab w:val="left" w:pos="713"/>
        </w:tabs>
        <w:spacing w:before="120"/>
        <w:ind w:right="141"/>
        <w:jc w:val="both"/>
        <w:rPr>
          <w:sz w:val="24"/>
          <w:szCs w:val="24"/>
        </w:rPr>
      </w:pPr>
      <w:r>
        <w:rPr>
          <w:sz w:val="24"/>
          <w:szCs w:val="24"/>
        </w:rPr>
        <w:t>Gerektiğinde Kamu İhale Kurumu tarafından belirlenecek benzeri diğer haller.</w:t>
      </w:r>
    </w:p>
    <w:p w14:paraId="6C001E68">
      <w:pPr>
        <w:pStyle w:val="13"/>
        <w:numPr>
          <w:ilvl w:val="0"/>
          <w:numId w:val="5"/>
        </w:numPr>
        <w:tabs>
          <w:tab w:val="left" w:pos="713"/>
        </w:tabs>
        <w:spacing w:before="120"/>
        <w:ind w:right="141"/>
        <w:jc w:val="both"/>
        <w:rPr>
          <w:sz w:val="24"/>
          <w:szCs w:val="24"/>
        </w:rPr>
      </w:pPr>
      <w:r>
        <w:rPr>
          <w:sz w:val="24"/>
          <w:szCs w:val="24"/>
        </w:rPr>
        <w:t>Analiz cihazında meydana gelebilecek olası bir arıza durumu ile giderilmesi uzun sürebilecek malzeme tedariklerinden kaynaklı gecikmeler,</w:t>
      </w:r>
    </w:p>
    <w:p w14:paraId="5B9B5C10">
      <w:pPr>
        <w:pStyle w:val="13"/>
        <w:numPr>
          <w:ilvl w:val="0"/>
          <w:numId w:val="5"/>
        </w:numPr>
        <w:tabs>
          <w:tab w:val="left" w:pos="713"/>
        </w:tabs>
        <w:spacing w:before="120"/>
        <w:ind w:right="141"/>
        <w:jc w:val="both"/>
        <w:rPr>
          <w:sz w:val="24"/>
          <w:szCs w:val="24"/>
        </w:rPr>
      </w:pPr>
      <w:r>
        <w:rPr>
          <w:sz w:val="24"/>
          <w:szCs w:val="24"/>
        </w:rPr>
        <w:t xml:space="preserve">Personelle ilgili beklenmedik durumlar (hastalık, rapor vb acil durumlar) </w:t>
      </w:r>
    </w:p>
    <w:p w14:paraId="7227BB62">
      <w:pPr>
        <w:tabs>
          <w:tab w:val="left" w:pos="713"/>
        </w:tabs>
        <w:spacing w:before="120"/>
        <w:ind w:left="424" w:right="141"/>
        <w:jc w:val="both"/>
        <w:rPr>
          <w:sz w:val="24"/>
          <w:szCs w:val="24"/>
        </w:rPr>
      </w:pPr>
      <w:r>
        <w:rPr>
          <w:sz w:val="24"/>
          <w:szCs w:val="24"/>
        </w:rPr>
        <w:t>Yukarıda belirtilen hallerin mücbir sebep olarak kabul edilmesi ve Hizmet Verene süre uzatımı verilebilmesi için, mücbir sebep olarak kabul edilecek durumun;</w:t>
      </w:r>
    </w:p>
    <w:p w14:paraId="794C9C2E">
      <w:pPr>
        <w:pStyle w:val="13"/>
        <w:numPr>
          <w:ilvl w:val="0"/>
          <w:numId w:val="6"/>
        </w:numPr>
        <w:tabs>
          <w:tab w:val="left" w:pos="713"/>
        </w:tabs>
        <w:spacing w:before="120"/>
        <w:ind w:right="141"/>
        <w:jc w:val="both"/>
        <w:rPr>
          <w:sz w:val="24"/>
          <w:szCs w:val="24"/>
        </w:rPr>
      </w:pPr>
      <w:r>
        <w:rPr>
          <w:sz w:val="24"/>
          <w:szCs w:val="24"/>
        </w:rPr>
        <w:t>Hizmet Verenin kusurundan kaynaklanmamış olması,</w:t>
      </w:r>
    </w:p>
    <w:p w14:paraId="0B107B0A">
      <w:pPr>
        <w:pStyle w:val="13"/>
        <w:numPr>
          <w:ilvl w:val="0"/>
          <w:numId w:val="6"/>
        </w:numPr>
        <w:tabs>
          <w:tab w:val="left" w:pos="713"/>
        </w:tabs>
        <w:spacing w:before="120"/>
        <w:ind w:right="141"/>
        <w:jc w:val="both"/>
        <w:rPr>
          <w:sz w:val="24"/>
          <w:szCs w:val="24"/>
        </w:rPr>
      </w:pPr>
      <w:r>
        <w:rPr>
          <w:sz w:val="24"/>
          <w:szCs w:val="24"/>
        </w:rPr>
        <w:t>Taahhüdün yerine getirilmesine engel nitelikte olması,</w:t>
      </w:r>
    </w:p>
    <w:p w14:paraId="124CD885">
      <w:pPr>
        <w:pStyle w:val="13"/>
        <w:numPr>
          <w:ilvl w:val="0"/>
          <w:numId w:val="6"/>
        </w:numPr>
        <w:tabs>
          <w:tab w:val="left" w:pos="713"/>
        </w:tabs>
        <w:spacing w:before="120"/>
        <w:ind w:right="141"/>
        <w:jc w:val="both"/>
        <w:rPr>
          <w:sz w:val="24"/>
          <w:szCs w:val="24"/>
        </w:rPr>
      </w:pPr>
      <w:r>
        <w:rPr>
          <w:sz w:val="24"/>
          <w:szCs w:val="24"/>
        </w:rPr>
        <w:t>Yüklenicinin bu engeli ortadan kaldırmaya gücünün yetmemesi,</w:t>
      </w:r>
    </w:p>
    <w:p w14:paraId="06DB3AB7">
      <w:pPr>
        <w:tabs>
          <w:tab w:val="left" w:pos="713"/>
        </w:tabs>
        <w:spacing w:before="120"/>
        <w:ind w:left="424" w:right="141"/>
        <w:jc w:val="both"/>
        <w:rPr>
          <w:sz w:val="24"/>
          <w:szCs w:val="24"/>
        </w:rPr>
      </w:pPr>
      <w:r>
        <w:rPr>
          <w:sz w:val="24"/>
          <w:szCs w:val="24"/>
        </w:rPr>
        <w:t>Mücbir sebebin meydana geldiği tarihi izleyen yirmi gün içinde Hizmeti Verenin, Hizmeti Alana yazılı olarak bildirimde bulunması ve Yetkili merciler tarafından belgelendirilmesi zorunludur.</w:t>
      </w:r>
    </w:p>
    <w:p w14:paraId="23682F43">
      <w:pPr>
        <w:pStyle w:val="13"/>
        <w:numPr>
          <w:ilvl w:val="0"/>
          <w:numId w:val="1"/>
        </w:numPr>
        <w:tabs>
          <w:tab w:val="left" w:pos="848"/>
        </w:tabs>
        <w:spacing w:before="125"/>
        <w:jc w:val="both"/>
        <w:rPr>
          <w:b/>
          <w:sz w:val="24"/>
        </w:rPr>
      </w:pPr>
      <w:r>
        <w:rPr>
          <w:b/>
          <w:sz w:val="24"/>
        </w:rPr>
        <w:t>Protokolün</w:t>
      </w:r>
      <w:r>
        <w:rPr>
          <w:b/>
          <w:spacing w:val="-3"/>
          <w:sz w:val="24"/>
        </w:rPr>
        <w:t xml:space="preserve"> </w:t>
      </w:r>
      <w:r>
        <w:rPr>
          <w:b/>
          <w:spacing w:val="-2"/>
          <w:sz w:val="24"/>
        </w:rPr>
        <w:t>Feshi:</w:t>
      </w:r>
    </w:p>
    <w:p w14:paraId="6EE9DA54">
      <w:pPr>
        <w:pStyle w:val="5"/>
        <w:spacing w:before="237" w:line="259" w:lineRule="auto"/>
        <w:ind w:right="141"/>
      </w:pPr>
      <w:r>
        <w:t>Protokolün hükümleri kısmen veya tamamen yerine getirilmediği takdirde, tarafların protokolü tek taraflı olarak fesih etme hakkı vardır.</w:t>
      </w:r>
    </w:p>
    <w:p w14:paraId="1C69C32D">
      <w:pPr>
        <w:pStyle w:val="5"/>
        <w:spacing w:before="240" w:line="259" w:lineRule="auto"/>
        <w:ind w:right="141"/>
      </w:pPr>
      <w:r>
        <w:t>Taraflardan birinin bu protokole aykırı davranması halinde, diğer yanın bu aykırılığın giderilmesi için göndereceği yazılı bildirimden itibaren makul bir süre içerisinde aykırılık, ilgili tarafça giderilmediği takdirde protokole aykırı davranışta bulunmayan tarafça derhal</w:t>
      </w:r>
      <w:r>
        <w:rPr>
          <w:spacing w:val="40"/>
        </w:rPr>
        <w:t xml:space="preserve"> </w:t>
      </w:r>
      <w:r>
        <w:t xml:space="preserve">sona erdirilebilir. Bu sona erdirme, sona erdiren tarafın aykırı davranışta bulunana karşı ileri sürebileceği haklarından vazgeçtiği anlamına gelmez; her türlü tazminat ve fesih hakkı </w:t>
      </w:r>
      <w:r>
        <w:rPr>
          <w:spacing w:val="-2"/>
        </w:rPr>
        <w:t>saklıdır.</w:t>
      </w:r>
    </w:p>
    <w:p w14:paraId="2071562A">
      <w:pPr>
        <w:pStyle w:val="5"/>
        <w:spacing w:before="240" w:line="259" w:lineRule="auto"/>
        <w:ind w:right="139"/>
      </w:pPr>
      <w:r>
        <w:t>Hizmet verenin işbu protokolde belirtilen yükümlülüklerinden herhangi birini yerine getirmemesi nedeniyle protokolün hizmet alan tarafından haklı</w:t>
      </w:r>
      <w:r>
        <w:rPr>
          <w:spacing w:val="40"/>
        </w:rPr>
        <w:t xml:space="preserve"> </w:t>
      </w:r>
      <w:r>
        <w:t>nedenle fesihi halinde; fesih tarihine</w:t>
      </w:r>
      <w:r>
        <w:rPr>
          <w:spacing w:val="-1"/>
        </w:rPr>
        <w:t xml:space="preserve"> </w:t>
      </w:r>
      <w:r>
        <w:t>kadar</w:t>
      </w:r>
      <w:r>
        <w:rPr>
          <w:spacing w:val="-1"/>
        </w:rPr>
        <w:t xml:space="preserve"> </w:t>
      </w:r>
      <w:r>
        <w:t>hizmet</w:t>
      </w:r>
      <w:r>
        <w:rPr>
          <w:spacing w:val="-2"/>
        </w:rPr>
        <w:t xml:space="preserve"> </w:t>
      </w:r>
      <w:r>
        <w:t>verene</w:t>
      </w:r>
      <w:r>
        <w:rPr>
          <w:spacing w:val="40"/>
        </w:rPr>
        <w:t xml:space="preserve"> </w:t>
      </w:r>
      <w:r>
        <w:t>yapılan masraf, ücret vb. ödemeler hizmet alana iade edilecektir. Hizmet alanın işbu protokolde belirtilen yükümlülüklerinden herhangi birini yerine getirmemesi nedeniyle protokolün hizmet veren tarafından haklı</w:t>
      </w:r>
      <w:r>
        <w:rPr>
          <w:spacing w:val="40"/>
        </w:rPr>
        <w:t xml:space="preserve"> </w:t>
      </w:r>
      <w:r>
        <w:t>nedenle fesihi halinde; fesih tarihine</w:t>
      </w:r>
      <w:r>
        <w:rPr>
          <w:spacing w:val="-1"/>
        </w:rPr>
        <w:t xml:space="preserve"> </w:t>
      </w:r>
      <w:r>
        <w:t>kadar</w:t>
      </w:r>
      <w:r>
        <w:rPr>
          <w:spacing w:val="-1"/>
        </w:rPr>
        <w:t xml:space="preserve"> </w:t>
      </w:r>
      <w:r>
        <w:t>hizmet</w:t>
      </w:r>
      <w:r>
        <w:rPr>
          <w:spacing w:val="-2"/>
        </w:rPr>
        <w:t xml:space="preserve"> </w:t>
      </w:r>
      <w:r>
        <w:t>verene</w:t>
      </w:r>
      <w:r>
        <w:rPr>
          <w:spacing w:val="40"/>
        </w:rPr>
        <w:t xml:space="preserve"> </w:t>
      </w:r>
      <w:r>
        <w:t>yapılan masraf, ücret vb. ödemelerin hiçbiri hizmet alana iade edilmeyecektir.</w:t>
      </w:r>
    </w:p>
    <w:p w14:paraId="3703414E">
      <w:pPr>
        <w:pStyle w:val="13"/>
        <w:numPr>
          <w:ilvl w:val="0"/>
          <w:numId w:val="1"/>
        </w:numPr>
        <w:tabs>
          <w:tab w:val="left" w:pos="568"/>
        </w:tabs>
        <w:spacing w:before="162" w:line="272" w:lineRule="exact"/>
        <w:ind w:left="568" w:hanging="427"/>
        <w:jc w:val="both"/>
        <w:rPr>
          <w:b/>
          <w:sz w:val="24"/>
        </w:rPr>
      </w:pPr>
      <w:r>
        <w:rPr>
          <w:b/>
          <w:sz w:val="24"/>
        </w:rPr>
        <w:t>Vergiler</w:t>
      </w:r>
      <w:r>
        <w:rPr>
          <w:b/>
          <w:spacing w:val="-2"/>
          <w:sz w:val="24"/>
        </w:rPr>
        <w:t xml:space="preserve"> </w:t>
      </w:r>
      <w:r>
        <w:rPr>
          <w:b/>
          <w:sz w:val="24"/>
        </w:rPr>
        <w:t>ve</w:t>
      </w:r>
      <w:r>
        <w:rPr>
          <w:b/>
          <w:spacing w:val="-1"/>
          <w:sz w:val="24"/>
        </w:rPr>
        <w:t xml:space="preserve"> </w:t>
      </w:r>
      <w:r>
        <w:rPr>
          <w:b/>
          <w:sz w:val="24"/>
        </w:rPr>
        <w:t>Diğer</w:t>
      </w:r>
      <w:r>
        <w:rPr>
          <w:b/>
          <w:spacing w:val="-1"/>
          <w:sz w:val="24"/>
        </w:rPr>
        <w:t xml:space="preserve"> </w:t>
      </w:r>
      <w:r>
        <w:rPr>
          <w:b/>
          <w:spacing w:val="-2"/>
          <w:sz w:val="24"/>
        </w:rPr>
        <w:t>Giderler:</w:t>
      </w:r>
    </w:p>
    <w:p w14:paraId="12ED2215">
      <w:pPr>
        <w:pStyle w:val="5"/>
        <w:ind w:right="143"/>
        <w:rPr>
          <w:rFonts w:eastAsiaTheme="minorEastAsia"/>
        </w:rPr>
      </w:pPr>
      <w:r>
        <w:rPr>
          <w:rFonts w:eastAsiaTheme="minorEastAsia"/>
        </w:rPr>
        <w:t xml:space="preserve">Taahhüdün yerine getirilmesine ilişkin vergi, resim, harç ve benzeri giderler, ulaşım giderleri </w:t>
      </w:r>
      <w:r>
        <w:t>protokol</w:t>
      </w:r>
      <w:r>
        <w:rPr>
          <w:rFonts w:eastAsiaTheme="minorEastAsia"/>
        </w:rPr>
        <w:t xml:space="preserve"> bedeline dahildir. İlgili mevzuatı uyarınca hesaplanacak Katma Değer Vergisi, </w:t>
      </w:r>
      <w:r>
        <w:t>protokol</w:t>
      </w:r>
      <w:r>
        <w:rPr>
          <w:rFonts w:eastAsiaTheme="minorEastAsia"/>
        </w:rPr>
        <w:t xml:space="preserve"> bedeline dahil olmayıp Hizmet Veren’e ödenecektir.</w:t>
      </w:r>
    </w:p>
    <w:p w14:paraId="72600B56">
      <w:pPr>
        <w:pStyle w:val="5"/>
        <w:ind w:right="143"/>
      </w:pPr>
    </w:p>
    <w:p w14:paraId="2E4143D1">
      <w:pPr>
        <w:pStyle w:val="13"/>
        <w:numPr>
          <w:ilvl w:val="0"/>
          <w:numId w:val="1"/>
        </w:numPr>
        <w:tabs>
          <w:tab w:val="left" w:pos="568"/>
        </w:tabs>
        <w:ind w:left="568" w:hanging="427"/>
        <w:jc w:val="both"/>
        <w:rPr>
          <w:b/>
          <w:sz w:val="24"/>
        </w:rPr>
      </w:pPr>
      <w:r>
        <w:rPr>
          <w:b/>
          <w:sz w:val="24"/>
        </w:rPr>
        <w:t>Uyuşmazlıkların</w:t>
      </w:r>
      <w:r>
        <w:rPr>
          <w:b/>
          <w:spacing w:val="-12"/>
          <w:sz w:val="24"/>
        </w:rPr>
        <w:t xml:space="preserve"> </w:t>
      </w:r>
      <w:r>
        <w:rPr>
          <w:b/>
          <w:spacing w:val="-2"/>
          <w:sz w:val="24"/>
        </w:rPr>
        <w:t>çözümü</w:t>
      </w:r>
    </w:p>
    <w:p w14:paraId="18D367A5">
      <w:pPr>
        <w:pStyle w:val="5"/>
        <w:spacing w:before="237" w:line="256" w:lineRule="auto"/>
        <w:ind w:right="137"/>
      </w:pPr>
      <w:r>
        <w:t>İş bu protokolün uygulanmasından doğabilecek her türlü uyuşmazlıklarda İSTANBUL Mahkemeleri ve İcra daireleri yetkilidir.</w:t>
      </w:r>
    </w:p>
    <w:p w14:paraId="013BD9B2">
      <w:pPr>
        <w:pStyle w:val="5"/>
        <w:spacing w:before="245" w:line="259" w:lineRule="auto"/>
        <w:ind w:right="142"/>
      </w:pPr>
      <w:r>
        <w:t>Taraflar arasında bu protokolün uygulanmasından doğabilecek uyuşmazlıklarının çözümünde Hizmeti Alanın bu protokol çerçevesinde, kayıtları, düzenlediği tutanaklar, Hizmeti Alan tarafından ibraz edilen faks ve e-mail kesin delil sayılır.</w:t>
      </w:r>
    </w:p>
    <w:p w14:paraId="701B3057">
      <w:pPr>
        <w:pStyle w:val="13"/>
        <w:numPr>
          <w:ilvl w:val="0"/>
          <w:numId w:val="1"/>
        </w:numPr>
        <w:tabs>
          <w:tab w:val="left" w:pos="568"/>
        </w:tabs>
        <w:spacing w:before="163"/>
        <w:ind w:left="568" w:hanging="427"/>
        <w:jc w:val="both"/>
        <w:rPr>
          <w:b/>
          <w:sz w:val="24"/>
        </w:rPr>
      </w:pPr>
      <w:r>
        <w:rPr>
          <w:b/>
          <w:sz w:val="24"/>
        </w:rPr>
        <w:t>Devir</w:t>
      </w:r>
      <w:r>
        <w:rPr>
          <w:b/>
          <w:spacing w:val="-2"/>
          <w:sz w:val="24"/>
        </w:rPr>
        <w:t xml:space="preserve"> Yasağı:</w:t>
      </w:r>
    </w:p>
    <w:p w14:paraId="5E1A8007">
      <w:pPr>
        <w:pStyle w:val="5"/>
        <w:spacing w:before="237" w:line="259" w:lineRule="auto"/>
        <w:ind w:right="145"/>
      </w:pPr>
      <w:r>
        <w:t>Hizmeti Veren iş bu protokolün konusu olan edinimin tümünü veya bir kısmını Hizmeti Alanın yazılı izni olmaksızın üçüncü bir kişiye devredemez.</w:t>
      </w:r>
    </w:p>
    <w:p w14:paraId="39AE6CAD">
      <w:pPr>
        <w:pStyle w:val="13"/>
        <w:numPr>
          <w:ilvl w:val="0"/>
          <w:numId w:val="1"/>
        </w:numPr>
        <w:tabs>
          <w:tab w:val="left" w:pos="568"/>
        </w:tabs>
        <w:spacing w:before="264"/>
        <w:ind w:left="568" w:hanging="427"/>
        <w:rPr>
          <w:b/>
          <w:sz w:val="24"/>
        </w:rPr>
      </w:pPr>
      <w:r>
        <w:rPr>
          <w:b/>
          <w:sz w:val="24"/>
        </w:rPr>
        <w:t>Tebligat</w:t>
      </w:r>
      <w:r>
        <w:rPr>
          <w:b/>
          <w:spacing w:val="-1"/>
          <w:sz w:val="24"/>
        </w:rPr>
        <w:t xml:space="preserve"> </w:t>
      </w:r>
      <w:r>
        <w:rPr>
          <w:b/>
          <w:spacing w:val="-2"/>
          <w:sz w:val="24"/>
        </w:rPr>
        <w:t>Adresi:</w:t>
      </w:r>
    </w:p>
    <w:p w14:paraId="738C0468">
      <w:pPr>
        <w:pStyle w:val="5"/>
        <w:spacing w:before="238" w:line="259" w:lineRule="auto"/>
        <w:ind w:right="147"/>
      </w:pPr>
      <w:r>
        <w:t>Yukarıda birinci maddede yer alan adresler tarafların tebligat adresleridir. Tarafların bu adreslere yapacağı bütün ihbar ve tebliğlerin geçerli olduğu kabul edilir.</w:t>
      </w:r>
    </w:p>
    <w:p w14:paraId="5D9208A2">
      <w:pPr>
        <w:pStyle w:val="5"/>
        <w:spacing w:before="239" w:line="259" w:lineRule="auto"/>
        <w:ind w:right="141"/>
      </w:pPr>
      <w:r>
        <w:t xml:space="preserve">İş bu protokol 13 madde ve 6 sayfadan ibaret olup, 1 (bir) nüshası hizmet alanda olmak üzere bir(1) nüsha olarak düzenlenmiş ve Hizmet Verenin talebi halinde onaylı sureti Hizmet Verene verilecek olup imzalandığı tarih itibariyle yürürlüğe girer. </w:t>
      </w:r>
    </w:p>
    <w:p w14:paraId="78C0965A">
      <w:pPr>
        <w:pStyle w:val="5"/>
        <w:spacing w:before="239" w:line="259" w:lineRule="auto"/>
        <w:ind w:right="141"/>
      </w:pPr>
    </w:p>
    <w:p w14:paraId="46621C9F">
      <w:pPr>
        <w:pStyle w:val="5"/>
        <w:ind w:left="0" w:firstLine="0"/>
        <w:jc w:val="left"/>
        <w:rPr>
          <w:sz w:val="20"/>
        </w:rPr>
      </w:pPr>
    </w:p>
    <w:tbl>
      <w:tblPr>
        <w:tblStyle w:val="11"/>
        <w:tblpPr w:leftFromText="141" w:rightFromText="141" w:vertAnchor="text" w:horzAnchor="margin" w:tblpXSpec="center" w:tblpY="108"/>
        <w:tblW w:w="10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1"/>
        <w:gridCol w:w="5290"/>
      </w:tblGrid>
      <w:tr w14:paraId="03CA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atLeast"/>
        </w:trPr>
        <w:tc>
          <w:tcPr>
            <w:tcW w:w="5011" w:type="dxa"/>
          </w:tcPr>
          <w:p w14:paraId="3CF0DD93">
            <w:pPr>
              <w:jc w:val="center"/>
            </w:pPr>
            <w:r>
              <w:t>HİZMETİ ALAN</w:t>
            </w:r>
          </w:p>
          <w:p w14:paraId="7F7113C2">
            <w:pPr>
              <w:jc w:val="center"/>
            </w:pPr>
            <w:r>
              <w:t>İ.Ü. BİLİMSEL ARAŞTIRMA PROJELERİ KOORDİNASYON BİRİMİ</w:t>
            </w:r>
          </w:p>
          <w:p w14:paraId="301004FF">
            <w:pPr>
              <w:jc w:val="center"/>
            </w:pPr>
          </w:p>
          <w:p w14:paraId="0124A5F3">
            <w:pPr>
              <w:jc w:val="center"/>
            </w:pPr>
          </w:p>
          <w:p w14:paraId="4A6CF792">
            <w:pPr>
              <w:jc w:val="center"/>
              <w:rPr>
                <w:color w:val="D9D9D9" w:themeColor="background1" w:themeShade="D9"/>
              </w:rPr>
            </w:pPr>
            <w:r>
              <w:rPr>
                <w:color w:val="FFFFFF" w:themeColor="background1"/>
                <w14:textFill>
                  <w14:solidFill>
                    <w14:schemeClr w14:val="bg1"/>
                  </w14:solidFill>
                </w14:textFill>
              </w:rPr>
              <w:t>İMZA</w:t>
            </w:r>
          </w:p>
          <w:p w14:paraId="372E3DFC">
            <w:pPr>
              <w:jc w:val="center"/>
            </w:pPr>
          </w:p>
          <w:p w14:paraId="719C665A">
            <w:pPr>
              <w:jc w:val="center"/>
            </w:pPr>
            <w:r>
              <w:t>PROF. DR. ERDEM TÜZÜN</w:t>
            </w:r>
          </w:p>
          <w:p w14:paraId="3ACDFF54">
            <w:pPr>
              <w:jc w:val="center"/>
            </w:pPr>
            <w:r>
              <w:t>HARCAMA YETKİLİSİ</w:t>
            </w:r>
          </w:p>
          <w:p w14:paraId="3AD608CB">
            <w:pPr>
              <w:jc w:val="center"/>
            </w:pPr>
          </w:p>
          <w:p w14:paraId="61AF53E3">
            <w:pPr>
              <w:jc w:val="center"/>
            </w:pPr>
          </w:p>
          <w:p w14:paraId="180F81FC">
            <w:pPr>
              <w:jc w:val="center"/>
            </w:pPr>
          </w:p>
        </w:tc>
        <w:tc>
          <w:tcPr>
            <w:tcW w:w="5290" w:type="dxa"/>
          </w:tcPr>
          <w:p w14:paraId="25FA5A9E">
            <w:pPr>
              <w:jc w:val="center"/>
            </w:pPr>
            <w:r>
              <w:t>HİZMETİ VEREN</w:t>
            </w:r>
          </w:p>
          <w:p w14:paraId="10733079">
            <w:pPr>
              <w:jc w:val="center"/>
            </w:pPr>
            <w:r>
              <w:t>İ.Ü.C.PROJE ve TEKNOLOJİ OFİSİ</w:t>
            </w:r>
          </w:p>
          <w:p w14:paraId="194B0502">
            <w:pPr>
              <w:jc w:val="center"/>
            </w:pPr>
            <w:r>
              <w:t>(………..)</w:t>
            </w:r>
          </w:p>
          <w:p w14:paraId="2E1759F7">
            <w:pPr>
              <w:jc w:val="center"/>
            </w:pPr>
          </w:p>
          <w:p w14:paraId="50E3218F">
            <w:pPr>
              <w:jc w:val="center"/>
            </w:pPr>
          </w:p>
          <w:p w14:paraId="55B1EA9A"/>
          <w:p w14:paraId="08A457FC">
            <w:pPr>
              <w:jc w:val="center"/>
              <w:rPr>
                <w:color w:val="FFFFFF" w:themeColor="background1"/>
                <w14:textFill>
                  <w14:solidFill>
                    <w14:schemeClr w14:val="bg1"/>
                  </w14:solidFill>
                </w14:textFill>
              </w:rPr>
            </w:pPr>
            <w:r>
              <w:rPr>
                <w:color w:val="FFFFFF" w:themeColor="background1"/>
                <w14:textFill>
                  <w14:solidFill>
                    <w14:schemeClr w14:val="bg1"/>
                  </w14:solidFill>
                </w14:textFill>
              </w:rPr>
              <w:t>İMZA</w:t>
            </w:r>
          </w:p>
          <w:p w14:paraId="46619770">
            <w:pPr>
              <w:jc w:val="center"/>
            </w:pPr>
            <w:r>
              <w:t>PROF. DR. H. KURTULUŞ ÖZCAN</w:t>
            </w:r>
          </w:p>
          <w:p w14:paraId="0C176265">
            <w:pPr>
              <w:jc w:val="center"/>
            </w:pPr>
            <w:r>
              <w:t xml:space="preserve">HARCAMA YEKİLİSİ </w:t>
            </w:r>
          </w:p>
          <w:p w14:paraId="7913CBFA">
            <w:pPr>
              <w:jc w:val="center"/>
            </w:pPr>
          </w:p>
          <w:p w14:paraId="5F1F4AC3"/>
          <w:p w14:paraId="3AC3E10D"/>
          <w:p w14:paraId="610B2653"/>
        </w:tc>
      </w:tr>
    </w:tbl>
    <w:p w14:paraId="7DCA5D21">
      <w:pPr>
        <w:pStyle w:val="5"/>
        <w:ind w:left="0" w:firstLine="0"/>
        <w:jc w:val="left"/>
        <w:rPr>
          <w:sz w:val="20"/>
        </w:rPr>
      </w:pPr>
    </w:p>
    <w:p w14:paraId="5763AA68"/>
    <w:p w14:paraId="258D3585"/>
    <w:sectPr>
      <w:pgSz w:w="11910" w:h="16840"/>
      <w:pgMar w:top="2120" w:right="1275" w:bottom="1620" w:left="1275" w:header="708" w:footer="1440"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A2"/>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2"/>
    <w:family w:val="modern"/>
    <w:pitch w:val="default"/>
    <w:sig w:usb0="E0002EFF" w:usb1="C0007843" w:usb2="00000009" w:usb3="00000000" w:csb0="400001FF" w:csb1="FFFF0000"/>
  </w:font>
  <w:font w:name="Helvetica Neue">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617566"/>
      <w:docPartObj>
        <w:docPartGallery w:val="autotext"/>
      </w:docPartObj>
    </w:sdtPr>
    <w:sdtContent>
      <w:p w14:paraId="521A8872">
        <w:pPr>
          <w:pStyle w:val="6"/>
          <w:jc w:val="right"/>
        </w:pPr>
        <w:r>
          <w:fldChar w:fldCharType="begin"/>
        </w:r>
        <w:r>
          <w:instrText xml:space="preserve">PAGE   \* MERGEFORMAT</w:instrText>
        </w:r>
        <w:r>
          <w:fldChar w:fldCharType="separate"/>
        </w:r>
        <w:r>
          <w:t>5</w:t>
        </w:r>
        <w:r>
          <w:fldChar w:fldCharType="end"/>
        </w:r>
      </w:p>
    </w:sdtContent>
  </w:sdt>
  <w:p w14:paraId="5EF158AD">
    <w:pPr>
      <w:pStyle w:val="5"/>
      <w:spacing w:line="14" w:lineRule="auto"/>
      <w:ind w:left="0" w:firstLine="0"/>
      <w:jc w:val="left"/>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A65F">
    <w:pPr>
      <w:pStyle w:val="5"/>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5B23"/>
    <w:multiLevelType w:val="multilevel"/>
    <w:tmpl w:val="28DA5B23"/>
    <w:lvl w:ilvl="0" w:tentative="0">
      <w:start w:val="1"/>
      <w:numFmt w:val="bullet"/>
      <w:lvlText w:val=""/>
      <w:lvlJc w:val="left"/>
      <w:pPr>
        <w:ind w:left="1144" w:hanging="360"/>
      </w:pPr>
      <w:rPr>
        <w:rFonts w:hint="default" w:ascii="Symbol" w:hAnsi="Symbol"/>
      </w:rPr>
    </w:lvl>
    <w:lvl w:ilvl="1" w:tentative="0">
      <w:start w:val="1"/>
      <w:numFmt w:val="bullet"/>
      <w:lvlText w:val="o"/>
      <w:lvlJc w:val="left"/>
      <w:pPr>
        <w:ind w:left="1864" w:hanging="360"/>
      </w:pPr>
      <w:rPr>
        <w:rFonts w:hint="default" w:ascii="Courier New" w:hAnsi="Courier New"/>
      </w:rPr>
    </w:lvl>
    <w:lvl w:ilvl="2" w:tentative="0">
      <w:start w:val="1"/>
      <w:numFmt w:val="bullet"/>
      <w:lvlText w:val=""/>
      <w:lvlJc w:val="left"/>
      <w:pPr>
        <w:ind w:left="2584" w:hanging="360"/>
      </w:pPr>
      <w:rPr>
        <w:rFonts w:hint="default" w:ascii="Wingdings" w:hAnsi="Wingdings"/>
      </w:rPr>
    </w:lvl>
    <w:lvl w:ilvl="3" w:tentative="0">
      <w:start w:val="1"/>
      <w:numFmt w:val="bullet"/>
      <w:lvlText w:val=""/>
      <w:lvlJc w:val="left"/>
      <w:pPr>
        <w:ind w:left="3304" w:hanging="360"/>
      </w:pPr>
      <w:rPr>
        <w:rFonts w:hint="default" w:ascii="Symbol" w:hAnsi="Symbol"/>
      </w:rPr>
    </w:lvl>
    <w:lvl w:ilvl="4" w:tentative="0">
      <w:start w:val="1"/>
      <w:numFmt w:val="bullet"/>
      <w:lvlText w:val="o"/>
      <w:lvlJc w:val="left"/>
      <w:pPr>
        <w:ind w:left="4024" w:hanging="360"/>
      </w:pPr>
      <w:rPr>
        <w:rFonts w:hint="default" w:ascii="Courier New" w:hAnsi="Courier New"/>
      </w:rPr>
    </w:lvl>
    <w:lvl w:ilvl="5" w:tentative="0">
      <w:start w:val="1"/>
      <w:numFmt w:val="bullet"/>
      <w:lvlText w:val=""/>
      <w:lvlJc w:val="left"/>
      <w:pPr>
        <w:ind w:left="4744" w:hanging="360"/>
      </w:pPr>
      <w:rPr>
        <w:rFonts w:hint="default" w:ascii="Wingdings" w:hAnsi="Wingdings"/>
      </w:rPr>
    </w:lvl>
    <w:lvl w:ilvl="6" w:tentative="0">
      <w:start w:val="1"/>
      <w:numFmt w:val="bullet"/>
      <w:lvlText w:val=""/>
      <w:lvlJc w:val="left"/>
      <w:pPr>
        <w:ind w:left="5464" w:hanging="360"/>
      </w:pPr>
      <w:rPr>
        <w:rFonts w:hint="default" w:ascii="Symbol" w:hAnsi="Symbol"/>
      </w:rPr>
    </w:lvl>
    <w:lvl w:ilvl="7" w:tentative="0">
      <w:start w:val="1"/>
      <w:numFmt w:val="bullet"/>
      <w:lvlText w:val="o"/>
      <w:lvlJc w:val="left"/>
      <w:pPr>
        <w:ind w:left="6184" w:hanging="360"/>
      </w:pPr>
      <w:rPr>
        <w:rFonts w:hint="default" w:ascii="Courier New" w:hAnsi="Courier New"/>
      </w:rPr>
    </w:lvl>
    <w:lvl w:ilvl="8" w:tentative="0">
      <w:start w:val="1"/>
      <w:numFmt w:val="bullet"/>
      <w:lvlText w:val=""/>
      <w:lvlJc w:val="left"/>
      <w:pPr>
        <w:ind w:left="6904" w:hanging="360"/>
      </w:pPr>
      <w:rPr>
        <w:rFonts w:hint="default" w:ascii="Wingdings" w:hAnsi="Wingdings"/>
      </w:rPr>
    </w:lvl>
  </w:abstractNum>
  <w:abstractNum w:abstractNumId="1">
    <w:nsid w:val="33B858DB"/>
    <w:multiLevelType w:val="multilevel"/>
    <w:tmpl w:val="33B858DB"/>
    <w:lvl w:ilvl="0" w:tentative="0">
      <w:start w:val="1"/>
      <w:numFmt w:val="lowerLetter"/>
      <w:lvlText w:val="%1)"/>
      <w:lvlJc w:val="left"/>
      <w:pPr>
        <w:ind w:left="669" w:hanging="245"/>
      </w:pPr>
      <w:rPr>
        <w:rFonts w:hint="default" w:ascii="Times New Roman" w:hAnsi="Times New Roman" w:eastAsia="Times New Roman" w:cs="Times New Roman"/>
        <w:b w:val="0"/>
        <w:bCs w:val="0"/>
        <w:i w:val="0"/>
        <w:iCs w:val="0"/>
        <w:spacing w:val="-1"/>
        <w:w w:val="100"/>
        <w:sz w:val="24"/>
        <w:szCs w:val="24"/>
        <w:lang w:val="tr-TR" w:eastAsia="en-US" w:bidi="ar-SA"/>
      </w:rPr>
    </w:lvl>
    <w:lvl w:ilvl="1" w:tentative="0">
      <w:start w:val="0"/>
      <w:numFmt w:val="bullet"/>
      <w:lvlText w:val="•"/>
      <w:lvlJc w:val="left"/>
      <w:pPr>
        <w:ind w:left="1529" w:hanging="245"/>
      </w:pPr>
      <w:rPr>
        <w:rFonts w:hint="default"/>
        <w:lang w:val="tr-TR" w:eastAsia="en-US" w:bidi="ar-SA"/>
      </w:rPr>
    </w:lvl>
    <w:lvl w:ilvl="2" w:tentative="0">
      <w:start w:val="0"/>
      <w:numFmt w:val="bullet"/>
      <w:lvlText w:val="•"/>
      <w:lvlJc w:val="left"/>
      <w:pPr>
        <w:ind w:left="2399" w:hanging="245"/>
      </w:pPr>
      <w:rPr>
        <w:rFonts w:hint="default"/>
        <w:lang w:val="tr-TR" w:eastAsia="en-US" w:bidi="ar-SA"/>
      </w:rPr>
    </w:lvl>
    <w:lvl w:ilvl="3" w:tentative="0">
      <w:start w:val="0"/>
      <w:numFmt w:val="bullet"/>
      <w:lvlText w:val="•"/>
      <w:lvlJc w:val="left"/>
      <w:pPr>
        <w:ind w:left="3268" w:hanging="245"/>
      </w:pPr>
      <w:rPr>
        <w:rFonts w:hint="default"/>
        <w:lang w:val="tr-TR" w:eastAsia="en-US" w:bidi="ar-SA"/>
      </w:rPr>
    </w:lvl>
    <w:lvl w:ilvl="4" w:tentative="0">
      <w:start w:val="0"/>
      <w:numFmt w:val="bullet"/>
      <w:lvlText w:val="•"/>
      <w:lvlJc w:val="left"/>
      <w:pPr>
        <w:ind w:left="4138" w:hanging="245"/>
      </w:pPr>
      <w:rPr>
        <w:rFonts w:hint="default"/>
        <w:lang w:val="tr-TR" w:eastAsia="en-US" w:bidi="ar-SA"/>
      </w:rPr>
    </w:lvl>
    <w:lvl w:ilvl="5" w:tentative="0">
      <w:start w:val="0"/>
      <w:numFmt w:val="bullet"/>
      <w:lvlText w:val="•"/>
      <w:lvlJc w:val="left"/>
      <w:pPr>
        <w:ind w:left="5008" w:hanging="245"/>
      </w:pPr>
      <w:rPr>
        <w:rFonts w:hint="default"/>
        <w:lang w:val="tr-TR" w:eastAsia="en-US" w:bidi="ar-SA"/>
      </w:rPr>
    </w:lvl>
    <w:lvl w:ilvl="6" w:tentative="0">
      <w:start w:val="0"/>
      <w:numFmt w:val="bullet"/>
      <w:lvlText w:val="•"/>
      <w:lvlJc w:val="left"/>
      <w:pPr>
        <w:ind w:left="5877" w:hanging="245"/>
      </w:pPr>
      <w:rPr>
        <w:rFonts w:hint="default"/>
        <w:lang w:val="tr-TR" w:eastAsia="en-US" w:bidi="ar-SA"/>
      </w:rPr>
    </w:lvl>
    <w:lvl w:ilvl="7" w:tentative="0">
      <w:start w:val="0"/>
      <w:numFmt w:val="bullet"/>
      <w:lvlText w:val="•"/>
      <w:lvlJc w:val="left"/>
      <w:pPr>
        <w:ind w:left="6747" w:hanging="245"/>
      </w:pPr>
      <w:rPr>
        <w:rFonts w:hint="default"/>
        <w:lang w:val="tr-TR" w:eastAsia="en-US" w:bidi="ar-SA"/>
      </w:rPr>
    </w:lvl>
    <w:lvl w:ilvl="8" w:tentative="0">
      <w:start w:val="0"/>
      <w:numFmt w:val="bullet"/>
      <w:lvlText w:val="•"/>
      <w:lvlJc w:val="left"/>
      <w:pPr>
        <w:ind w:left="7617" w:hanging="245"/>
      </w:pPr>
      <w:rPr>
        <w:rFonts w:hint="default"/>
        <w:lang w:val="tr-TR" w:eastAsia="en-US" w:bidi="ar-SA"/>
      </w:rPr>
    </w:lvl>
  </w:abstractNum>
  <w:abstractNum w:abstractNumId="2">
    <w:nsid w:val="51B83A96"/>
    <w:multiLevelType w:val="multilevel"/>
    <w:tmpl w:val="51B83A96"/>
    <w:lvl w:ilvl="0" w:tentative="0">
      <w:start w:val="1"/>
      <w:numFmt w:val="decimal"/>
      <w:lvlText w:val="%1."/>
      <w:lvlJc w:val="left"/>
      <w:pPr>
        <w:ind w:left="381" w:hanging="240"/>
      </w:pPr>
      <w:rPr>
        <w:rFonts w:hint="default" w:ascii="Times New Roman" w:hAnsi="Times New Roman" w:eastAsia="Times New Roman" w:cs="Times New Roman"/>
        <w:b/>
        <w:bCs/>
        <w:i w:val="0"/>
        <w:iCs w:val="0"/>
        <w:spacing w:val="0"/>
        <w:w w:val="100"/>
        <w:sz w:val="24"/>
        <w:szCs w:val="24"/>
        <w:lang w:val="tr-TR" w:eastAsia="en-US" w:bidi="ar-SA"/>
      </w:rPr>
    </w:lvl>
    <w:lvl w:ilvl="1" w:tentative="0">
      <w:start w:val="1"/>
      <w:numFmt w:val="decimal"/>
      <w:lvlText w:val="%1.%2."/>
      <w:lvlJc w:val="left"/>
      <w:pPr>
        <w:ind w:left="1269" w:hanging="420"/>
      </w:pPr>
      <w:rPr>
        <w:rFonts w:hint="default" w:ascii="Times New Roman" w:hAnsi="Times New Roman" w:eastAsia="Times New Roman" w:cs="Times New Roman"/>
        <w:b/>
        <w:bCs/>
        <w:i w:val="0"/>
        <w:iCs w:val="0"/>
        <w:spacing w:val="0"/>
        <w:w w:val="94"/>
        <w:sz w:val="24"/>
        <w:szCs w:val="24"/>
        <w:u w:val="single" w:color="000000"/>
        <w:lang w:val="tr-TR" w:eastAsia="en-US" w:bidi="ar-SA"/>
      </w:rPr>
    </w:lvl>
    <w:lvl w:ilvl="2" w:tentative="0">
      <w:start w:val="0"/>
      <w:numFmt w:val="bullet"/>
      <w:lvlText w:val=""/>
      <w:lvlJc w:val="left"/>
      <w:pPr>
        <w:ind w:left="2039" w:hanging="356"/>
      </w:pPr>
      <w:rPr>
        <w:rFonts w:hint="default" w:ascii="Symbol" w:hAnsi="Symbol" w:eastAsia="Symbol" w:cs="Symbol"/>
        <w:b w:val="0"/>
        <w:bCs w:val="0"/>
        <w:i w:val="0"/>
        <w:iCs w:val="0"/>
        <w:spacing w:val="0"/>
        <w:w w:val="100"/>
        <w:sz w:val="24"/>
        <w:szCs w:val="24"/>
        <w:lang w:val="tr-TR" w:eastAsia="en-US" w:bidi="ar-SA"/>
      </w:rPr>
    </w:lvl>
    <w:lvl w:ilvl="3" w:tentative="0">
      <w:start w:val="0"/>
      <w:numFmt w:val="bullet"/>
      <w:lvlText w:val="•"/>
      <w:lvlJc w:val="left"/>
      <w:pPr>
        <w:ind w:left="2040" w:hanging="356"/>
      </w:pPr>
      <w:rPr>
        <w:rFonts w:hint="default"/>
        <w:lang w:val="tr-TR" w:eastAsia="en-US" w:bidi="ar-SA"/>
      </w:rPr>
    </w:lvl>
    <w:lvl w:ilvl="4" w:tentative="0">
      <w:start w:val="0"/>
      <w:numFmt w:val="bullet"/>
      <w:lvlText w:val="•"/>
      <w:lvlJc w:val="left"/>
      <w:pPr>
        <w:ind w:left="3085" w:hanging="356"/>
      </w:pPr>
      <w:rPr>
        <w:rFonts w:hint="default"/>
        <w:lang w:val="tr-TR" w:eastAsia="en-US" w:bidi="ar-SA"/>
      </w:rPr>
    </w:lvl>
    <w:lvl w:ilvl="5" w:tentative="0">
      <w:start w:val="0"/>
      <w:numFmt w:val="bullet"/>
      <w:lvlText w:val="•"/>
      <w:lvlJc w:val="left"/>
      <w:pPr>
        <w:ind w:left="4130" w:hanging="356"/>
      </w:pPr>
      <w:rPr>
        <w:rFonts w:hint="default"/>
        <w:lang w:val="tr-TR" w:eastAsia="en-US" w:bidi="ar-SA"/>
      </w:rPr>
    </w:lvl>
    <w:lvl w:ilvl="6" w:tentative="0">
      <w:start w:val="0"/>
      <w:numFmt w:val="bullet"/>
      <w:lvlText w:val="•"/>
      <w:lvlJc w:val="left"/>
      <w:pPr>
        <w:ind w:left="5175" w:hanging="356"/>
      </w:pPr>
      <w:rPr>
        <w:rFonts w:hint="default"/>
        <w:lang w:val="tr-TR" w:eastAsia="en-US" w:bidi="ar-SA"/>
      </w:rPr>
    </w:lvl>
    <w:lvl w:ilvl="7" w:tentative="0">
      <w:start w:val="0"/>
      <w:numFmt w:val="bullet"/>
      <w:lvlText w:val="•"/>
      <w:lvlJc w:val="left"/>
      <w:pPr>
        <w:ind w:left="6220" w:hanging="356"/>
      </w:pPr>
      <w:rPr>
        <w:rFonts w:hint="default"/>
        <w:lang w:val="tr-TR" w:eastAsia="en-US" w:bidi="ar-SA"/>
      </w:rPr>
    </w:lvl>
    <w:lvl w:ilvl="8" w:tentative="0">
      <w:start w:val="0"/>
      <w:numFmt w:val="bullet"/>
      <w:lvlText w:val="•"/>
      <w:lvlJc w:val="left"/>
      <w:pPr>
        <w:ind w:left="7266" w:hanging="356"/>
      </w:pPr>
      <w:rPr>
        <w:rFonts w:hint="default"/>
        <w:lang w:val="tr-TR" w:eastAsia="en-US" w:bidi="ar-SA"/>
      </w:rPr>
    </w:lvl>
  </w:abstractNum>
  <w:abstractNum w:abstractNumId="3">
    <w:nsid w:val="68B35936"/>
    <w:multiLevelType w:val="multilevel"/>
    <w:tmpl w:val="68B35936"/>
    <w:lvl w:ilvl="0" w:tentative="0">
      <w:start w:val="1"/>
      <w:numFmt w:val="lowerLetter"/>
      <w:lvlText w:val="%1)"/>
      <w:lvlJc w:val="left"/>
      <w:pPr>
        <w:ind w:left="669" w:hanging="245"/>
      </w:pPr>
      <w:rPr>
        <w:rFonts w:hint="default" w:ascii="Times New Roman" w:hAnsi="Times New Roman" w:eastAsia="Times New Roman" w:cs="Times New Roman"/>
        <w:b w:val="0"/>
        <w:bCs w:val="0"/>
        <w:i w:val="0"/>
        <w:iCs w:val="0"/>
        <w:spacing w:val="-1"/>
        <w:w w:val="100"/>
        <w:sz w:val="24"/>
        <w:szCs w:val="24"/>
        <w:lang w:val="tr-TR" w:eastAsia="en-US" w:bidi="ar-SA"/>
      </w:rPr>
    </w:lvl>
    <w:lvl w:ilvl="1" w:tentative="0">
      <w:start w:val="0"/>
      <w:numFmt w:val="bullet"/>
      <w:lvlText w:val="•"/>
      <w:lvlJc w:val="left"/>
      <w:pPr>
        <w:ind w:left="1529" w:hanging="245"/>
      </w:pPr>
      <w:rPr>
        <w:rFonts w:hint="default"/>
        <w:lang w:val="tr-TR" w:eastAsia="en-US" w:bidi="ar-SA"/>
      </w:rPr>
    </w:lvl>
    <w:lvl w:ilvl="2" w:tentative="0">
      <w:start w:val="0"/>
      <w:numFmt w:val="bullet"/>
      <w:lvlText w:val="•"/>
      <w:lvlJc w:val="left"/>
      <w:pPr>
        <w:ind w:left="2399" w:hanging="245"/>
      </w:pPr>
      <w:rPr>
        <w:rFonts w:hint="default"/>
        <w:lang w:val="tr-TR" w:eastAsia="en-US" w:bidi="ar-SA"/>
      </w:rPr>
    </w:lvl>
    <w:lvl w:ilvl="3" w:tentative="0">
      <w:start w:val="0"/>
      <w:numFmt w:val="bullet"/>
      <w:lvlText w:val="•"/>
      <w:lvlJc w:val="left"/>
      <w:pPr>
        <w:ind w:left="3268" w:hanging="245"/>
      </w:pPr>
      <w:rPr>
        <w:rFonts w:hint="default"/>
        <w:lang w:val="tr-TR" w:eastAsia="en-US" w:bidi="ar-SA"/>
      </w:rPr>
    </w:lvl>
    <w:lvl w:ilvl="4" w:tentative="0">
      <w:start w:val="0"/>
      <w:numFmt w:val="bullet"/>
      <w:lvlText w:val="•"/>
      <w:lvlJc w:val="left"/>
      <w:pPr>
        <w:ind w:left="4138" w:hanging="245"/>
      </w:pPr>
      <w:rPr>
        <w:rFonts w:hint="default"/>
        <w:lang w:val="tr-TR" w:eastAsia="en-US" w:bidi="ar-SA"/>
      </w:rPr>
    </w:lvl>
    <w:lvl w:ilvl="5" w:tentative="0">
      <w:start w:val="0"/>
      <w:numFmt w:val="bullet"/>
      <w:lvlText w:val="•"/>
      <w:lvlJc w:val="left"/>
      <w:pPr>
        <w:ind w:left="5008" w:hanging="245"/>
      </w:pPr>
      <w:rPr>
        <w:rFonts w:hint="default"/>
        <w:lang w:val="tr-TR" w:eastAsia="en-US" w:bidi="ar-SA"/>
      </w:rPr>
    </w:lvl>
    <w:lvl w:ilvl="6" w:tentative="0">
      <w:start w:val="0"/>
      <w:numFmt w:val="bullet"/>
      <w:lvlText w:val="•"/>
      <w:lvlJc w:val="left"/>
      <w:pPr>
        <w:ind w:left="5877" w:hanging="245"/>
      </w:pPr>
      <w:rPr>
        <w:rFonts w:hint="default"/>
        <w:lang w:val="tr-TR" w:eastAsia="en-US" w:bidi="ar-SA"/>
      </w:rPr>
    </w:lvl>
    <w:lvl w:ilvl="7" w:tentative="0">
      <w:start w:val="0"/>
      <w:numFmt w:val="bullet"/>
      <w:lvlText w:val="•"/>
      <w:lvlJc w:val="left"/>
      <w:pPr>
        <w:ind w:left="6747" w:hanging="245"/>
      </w:pPr>
      <w:rPr>
        <w:rFonts w:hint="default"/>
        <w:lang w:val="tr-TR" w:eastAsia="en-US" w:bidi="ar-SA"/>
      </w:rPr>
    </w:lvl>
    <w:lvl w:ilvl="8" w:tentative="0">
      <w:start w:val="0"/>
      <w:numFmt w:val="bullet"/>
      <w:lvlText w:val="•"/>
      <w:lvlJc w:val="left"/>
      <w:pPr>
        <w:ind w:left="7617" w:hanging="245"/>
      </w:pPr>
      <w:rPr>
        <w:rFonts w:hint="default"/>
        <w:lang w:val="tr-TR" w:eastAsia="en-US" w:bidi="ar-SA"/>
      </w:rPr>
    </w:lvl>
  </w:abstractNum>
  <w:abstractNum w:abstractNumId="4">
    <w:nsid w:val="6A382AA2"/>
    <w:multiLevelType w:val="multilevel"/>
    <w:tmpl w:val="6A382AA2"/>
    <w:lvl w:ilvl="0" w:tentative="0">
      <w:start w:val="1"/>
      <w:numFmt w:val="bullet"/>
      <w:lvlText w:val=""/>
      <w:lvlJc w:val="left"/>
      <w:pPr>
        <w:ind w:left="1144" w:hanging="360"/>
      </w:pPr>
      <w:rPr>
        <w:rFonts w:hint="default" w:ascii="Symbol" w:hAnsi="Symbol"/>
      </w:rPr>
    </w:lvl>
    <w:lvl w:ilvl="1" w:tentative="0">
      <w:start w:val="1"/>
      <w:numFmt w:val="bullet"/>
      <w:lvlText w:val="o"/>
      <w:lvlJc w:val="left"/>
      <w:pPr>
        <w:ind w:left="1864" w:hanging="360"/>
      </w:pPr>
      <w:rPr>
        <w:rFonts w:hint="default" w:ascii="Courier New" w:hAnsi="Courier New"/>
      </w:rPr>
    </w:lvl>
    <w:lvl w:ilvl="2" w:tentative="0">
      <w:start w:val="1"/>
      <w:numFmt w:val="bullet"/>
      <w:lvlText w:val=""/>
      <w:lvlJc w:val="left"/>
      <w:pPr>
        <w:ind w:left="2584" w:hanging="360"/>
      </w:pPr>
      <w:rPr>
        <w:rFonts w:hint="default" w:ascii="Wingdings" w:hAnsi="Wingdings"/>
      </w:rPr>
    </w:lvl>
    <w:lvl w:ilvl="3" w:tentative="0">
      <w:start w:val="1"/>
      <w:numFmt w:val="bullet"/>
      <w:lvlText w:val=""/>
      <w:lvlJc w:val="left"/>
      <w:pPr>
        <w:ind w:left="3304" w:hanging="360"/>
      </w:pPr>
      <w:rPr>
        <w:rFonts w:hint="default" w:ascii="Symbol" w:hAnsi="Symbol"/>
      </w:rPr>
    </w:lvl>
    <w:lvl w:ilvl="4" w:tentative="0">
      <w:start w:val="1"/>
      <w:numFmt w:val="bullet"/>
      <w:lvlText w:val="o"/>
      <w:lvlJc w:val="left"/>
      <w:pPr>
        <w:ind w:left="4024" w:hanging="360"/>
      </w:pPr>
      <w:rPr>
        <w:rFonts w:hint="default" w:ascii="Courier New" w:hAnsi="Courier New"/>
      </w:rPr>
    </w:lvl>
    <w:lvl w:ilvl="5" w:tentative="0">
      <w:start w:val="1"/>
      <w:numFmt w:val="bullet"/>
      <w:lvlText w:val=""/>
      <w:lvlJc w:val="left"/>
      <w:pPr>
        <w:ind w:left="4744" w:hanging="360"/>
      </w:pPr>
      <w:rPr>
        <w:rFonts w:hint="default" w:ascii="Wingdings" w:hAnsi="Wingdings"/>
      </w:rPr>
    </w:lvl>
    <w:lvl w:ilvl="6" w:tentative="0">
      <w:start w:val="1"/>
      <w:numFmt w:val="bullet"/>
      <w:lvlText w:val=""/>
      <w:lvlJc w:val="left"/>
      <w:pPr>
        <w:ind w:left="5464" w:hanging="360"/>
      </w:pPr>
      <w:rPr>
        <w:rFonts w:hint="default" w:ascii="Symbol" w:hAnsi="Symbol"/>
      </w:rPr>
    </w:lvl>
    <w:lvl w:ilvl="7" w:tentative="0">
      <w:start w:val="1"/>
      <w:numFmt w:val="bullet"/>
      <w:lvlText w:val="o"/>
      <w:lvlJc w:val="left"/>
      <w:pPr>
        <w:ind w:left="6184" w:hanging="360"/>
      </w:pPr>
      <w:rPr>
        <w:rFonts w:hint="default" w:ascii="Courier New" w:hAnsi="Courier New"/>
      </w:rPr>
    </w:lvl>
    <w:lvl w:ilvl="8" w:tentative="0">
      <w:start w:val="1"/>
      <w:numFmt w:val="bullet"/>
      <w:lvlText w:val=""/>
      <w:lvlJc w:val="left"/>
      <w:pPr>
        <w:ind w:left="6904" w:hanging="360"/>
      </w:pPr>
      <w:rPr>
        <w:rFonts w:hint="default" w:ascii="Wingdings" w:hAnsi="Wingdings"/>
      </w:rPr>
    </w:lvl>
  </w:abstractNum>
  <w:abstractNum w:abstractNumId="5">
    <w:nsid w:val="6EA56E61"/>
    <w:multiLevelType w:val="multilevel"/>
    <w:tmpl w:val="6EA56E61"/>
    <w:lvl w:ilvl="0" w:tentative="0">
      <w:start w:val="0"/>
      <w:numFmt w:val="bullet"/>
      <w:lvlText w:val=""/>
      <w:lvlJc w:val="left"/>
      <w:pPr>
        <w:ind w:left="1927" w:hanging="360"/>
      </w:pPr>
      <w:rPr>
        <w:rFonts w:hint="default" w:ascii="Symbol" w:hAnsi="Symbol" w:eastAsia="Symbol" w:cs="Symbol"/>
        <w:b w:val="0"/>
        <w:bCs w:val="0"/>
        <w:i w:val="0"/>
        <w:iCs w:val="0"/>
        <w:spacing w:val="0"/>
        <w:w w:val="99"/>
        <w:sz w:val="24"/>
        <w:szCs w:val="24"/>
        <w:lang w:val="tr-TR" w:eastAsia="en-US" w:bidi="ar-SA"/>
      </w:rPr>
    </w:lvl>
    <w:lvl w:ilvl="1" w:tentative="0">
      <w:start w:val="0"/>
      <w:numFmt w:val="bullet"/>
      <w:lvlText w:val="•"/>
      <w:lvlJc w:val="left"/>
      <w:pPr>
        <w:ind w:left="2663" w:hanging="360"/>
      </w:pPr>
      <w:rPr>
        <w:rFonts w:hint="default"/>
        <w:lang w:val="tr-TR" w:eastAsia="en-US" w:bidi="ar-SA"/>
      </w:rPr>
    </w:lvl>
    <w:lvl w:ilvl="2" w:tentative="0">
      <w:start w:val="0"/>
      <w:numFmt w:val="bullet"/>
      <w:lvlText w:val="•"/>
      <w:lvlJc w:val="left"/>
      <w:pPr>
        <w:ind w:left="3407" w:hanging="360"/>
      </w:pPr>
      <w:rPr>
        <w:rFonts w:hint="default"/>
        <w:lang w:val="tr-TR" w:eastAsia="en-US" w:bidi="ar-SA"/>
      </w:rPr>
    </w:lvl>
    <w:lvl w:ilvl="3" w:tentative="0">
      <w:start w:val="0"/>
      <w:numFmt w:val="bullet"/>
      <w:lvlText w:val="•"/>
      <w:lvlJc w:val="left"/>
      <w:pPr>
        <w:ind w:left="4150" w:hanging="360"/>
      </w:pPr>
      <w:rPr>
        <w:rFonts w:hint="default"/>
        <w:lang w:val="tr-TR" w:eastAsia="en-US" w:bidi="ar-SA"/>
      </w:rPr>
    </w:lvl>
    <w:lvl w:ilvl="4" w:tentative="0">
      <w:start w:val="0"/>
      <w:numFmt w:val="bullet"/>
      <w:lvlText w:val="•"/>
      <w:lvlJc w:val="left"/>
      <w:pPr>
        <w:ind w:left="4894" w:hanging="360"/>
      </w:pPr>
      <w:rPr>
        <w:rFonts w:hint="default"/>
        <w:lang w:val="tr-TR" w:eastAsia="en-US" w:bidi="ar-SA"/>
      </w:rPr>
    </w:lvl>
    <w:lvl w:ilvl="5" w:tentative="0">
      <w:start w:val="0"/>
      <w:numFmt w:val="bullet"/>
      <w:lvlText w:val="•"/>
      <w:lvlJc w:val="left"/>
      <w:pPr>
        <w:ind w:left="5638" w:hanging="360"/>
      </w:pPr>
      <w:rPr>
        <w:rFonts w:hint="default"/>
        <w:lang w:val="tr-TR" w:eastAsia="en-US" w:bidi="ar-SA"/>
      </w:rPr>
    </w:lvl>
    <w:lvl w:ilvl="6" w:tentative="0">
      <w:start w:val="0"/>
      <w:numFmt w:val="bullet"/>
      <w:lvlText w:val="•"/>
      <w:lvlJc w:val="left"/>
      <w:pPr>
        <w:ind w:left="6381" w:hanging="360"/>
      </w:pPr>
      <w:rPr>
        <w:rFonts w:hint="default"/>
        <w:lang w:val="tr-TR" w:eastAsia="en-US" w:bidi="ar-SA"/>
      </w:rPr>
    </w:lvl>
    <w:lvl w:ilvl="7" w:tentative="0">
      <w:start w:val="0"/>
      <w:numFmt w:val="bullet"/>
      <w:lvlText w:val="•"/>
      <w:lvlJc w:val="left"/>
      <w:pPr>
        <w:ind w:left="7125" w:hanging="360"/>
      </w:pPr>
      <w:rPr>
        <w:rFonts w:hint="default"/>
        <w:lang w:val="tr-TR" w:eastAsia="en-US" w:bidi="ar-SA"/>
      </w:rPr>
    </w:lvl>
    <w:lvl w:ilvl="8" w:tentative="0">
      <w:start w:val="0"/>
      <w:numFmt w:val="bullet"/>
      <w:lvlText w:val="•"/>
      <w:lvlJc w:val="left"/>
      <w:pPr>
        <w:ind w:left="7869" w:hanging="360"/>
      </w:pPr>
      <w:rPr>
        <w:rFonts w:hint="default"/>
        <w:lang w:val="tr-TR" w:eastAsia="en-US" w:bidi="ar-SA"/>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98"/>
    <w:rsid w:val="00065500"/>
    <w:rsid w:val="0007755A"/>
    <w:rsid w:val="00084DB1"/>
    <w:rsid w:val="0009501D"/>
    <w:rsid w:val="000B45AB"/>
    <w:rsid w:val="000D4F83"/>
    <w:rsid w:val="000D62C7"/>
    <w:rsid w:val="001064F3"/>
    <w:rsid w:val="0011257C"/>
    <w:rsid w:val="00165B5F"/>
    <w:rsid w:val="0017725E"/>
    <w:rsid w:val="00232E11"/>
    <w:rsid w:val="00255F84"/>
    <w:rsid w:val="002A3EF4"/>
    <w:rsid w:val="002E189C"/>
    <w:rsid w:val="00314C87"/>
    <w:rsid w:val="003524BB"/>
    <w:rsid w:val="00395398"/>
    <w:rsid w:val="003F41CD"/>
    <w:rsid w:val="00414301"/>
    <w:rsid w:val="00446487"/>
    <w:rsid w:val="00447AD7"/>
    <w:rsid w:val="004B3794"/>
    <w:rsid w:val="00523D35"/>
    <w:rsid w:val="0054411E"/>
    <w:rsid w:val="00547672"/>
    <w:rsid w:val="00593A03"/>
    <w:rsid w:val="005D1BCE"/>
    <w:rsid w:val="005D52D8"/>
    <w:rsid w:val="005D7659"/>
    <w:rsid w:val="006770B7"/>
    <w:rsid w:val="0076567F"/>
    <w:rsid w:val="008409BB"/>
    <w:rsid w:val="008726EC"/>
    <w:rsid w:val="0090437C"/>
    <w:rsid w:val="00913727"/>
    <w:rsid w:val="00942742"/>
    <w:rsid w:val="00A06112"/>
    <w:rsid w:val="00A4076C"/>
    <w:rsid w:val="00A62F01"/>
    <w:rsid w:val="00A66790"/>
    <w:rsid w:val="00AA0C3C"/>
    <w:rsid w:val="00AF0C0D"/>
    <w:rsid w:val="00B15697"/>
    <w:rsid w:val="00B52FA5"/>
    <w:rsid w:val="00B70A32"/>
    <w:rsid w:val="00C02ADF"/>
    <w:rsid w:val="00C06EA4"/>
    <w:rsid w:val="00C514CA"/>
    <w:rsid w:val="00C5413C"/>
    <w:rsid w:val="00C620A0"/>
    <w:rsid w:val="00C9425C"/>
    <w:rsid w:val="00CD0C05"/>
    <w:rsid w:val="00CE790F"/>
    <w:rsid w:val="00D11B1B"/>
    <w:rsid w:val="00D6010A"/>
    <w:rsid w:val="00D60E8C"/>
    <w:rsid w:val="00DE6199"/>
    <w:rsid w:val="00E06452"/>
    <w:rsid w:val="00E06CA5"/>
    <w:rsid w:val="00E30A36"/>
    <w:rsid w:val="00E51B3A"/>
    <w:rsid w:val="00E572FB"/>
    <w:rsid w:val="00E73B6F"/>
    <w:rsid w:val="00E90AD0"/>
    <w:rsid w:val="00ED2CBE"/>
    <w:rsid w:val="00F0170C"/>
    <w:rsid w:val="00F21013"/>
    <w:rsid w:val="00F86AAA"/>
    <w:rsid w:val="00FA5E23"/>
    <w:rsid w:val="00FB2397"/>
    <w:rsid w:val="00FC4E51"/>
    <w:rsid w:val="00FD6BAF"/>
    <w:rsid w:val="00FD7780"/>
    <w:rsid w:val="00FF6703"/>
    <w:rsid w:val="3A94721D"/>
    <w:rsid w:val="556E268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rFonts w:ascii="Segoe UI" w:hAnsi="Segoe UI" w:cs="Segoe UI"/>
      <w:sz w:val="18"/>
      <w:szCs w:val="18"/>
    </w:rPr>
  </w:style>
  <w:style w:type="paragraph" w:styleId="5">
    <w:name w:val="Body Text"/>
    <w:basedOn w:val="1"/>
    <w:link w:val="19"/>
    <w:qFormat/>
    <w:uiPriority w:val="1"/>
    <w:pPr>
      <w:ind w:left="141" w:firstLine="283"/>
      <w:jc w:val="both"/>
    </w:pPr>
    <w:rPr>
      <w:sz w:val="24"/>
      <w:szCs w:val="24"/>
    </w:rPr>
  </w:style>
  <w:style w:type="paragraph" w:styleId="6">
    <w:name w:val="footer"/>
    <w:basedOn w:val="1"/>
    <w:link w:val="16"/>
    <w:unhideWhenUsed/>
    <w:uiPriority w:val="99"/>
    <w:pPr>
      <w:tabs>
        <w:tab w:val="center" w:pos="4536"/>
        <w:tab w:val="right" w:pos="9072"/>
      </w:tabs>
    </w:pPr>
  </w:style>
  <w:style w:type="paragraph" w:styleId="7">
    <w:name w:val="header"/>
    <w:basedOn w:val="1"/>
    <w:link w:val="15"/>
    <w:unhideWhenUsed/>
    <w:uiPriority w:val="99"/>
    <w:pPr>
      <w:tabs>
        <w:tab w:val="center" w:pos="4536"/>
        <w:tab w:val="right" w:pos="9072"/>
      </w:tabs>
    </w:pPr>
  </w:style>
  <w:style w:type="character" w:styleId="8">
    <w:name w:val="Hyperlink"/>
    <w:basedOn w:val="2"/>
    <w:unhideWhenUsed/>
    <w:uiPriority w:val="99"/>
    <w:rPr>
      <w:color w:val="0000FF" w:themeColor="hyperlink"/>
      <w:u w:val="single"/>
      <w14:textFill>
        <w14:solidFill>
          <w14:schemeClr w14:val="hlink"/>
        </w14:solidFill>
      </w14:textFill>
    </w:rPr>
  </w:style>
  <w:style w:type="paragraph" w:styleId="9">
    <w:name w:val="Normal (Web)"/>
    <w:basedOn w:val="1"/>
    <w:semiHidden/>
    <w:unhideWhenUsed/>
    <w:uiPriority w:val="99"/>
    <w:pPr>
      <w:widowControl/>
      <w:autoSpaceDE/>
      <w:autoSpaceDN/>
      <w:spacing w:before="100" w:beforeAutospacing="1" w:after="100" w:afterAutospacing="1"/>
    </w:pPr>
    <w:rPr>
      <w:sz w:val="24"/>
      <w:szCs w:val="24"/>
      <w:lang w:eastAsia="tr-TR"/>
    </w:rPr>
  </w:style>
  <w:style w:type="character" w:styleId="10">
    <w:name w:val="Strong"/>
    <w:basedOn w:val="2"/>
    <w:qFormat/>
    <w:uiPriority w:val="22"/>
    <w:rPr>
      <w:b/>
      <w:bCs/>
    </w:rPr>
  </w:style>
  <w:style w:type="table" w:styleId="11">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424" w:hanging="283"/>
    </w:pPr>
  </w:style>
  <w:style w:type="paragraph" w:customStyle="1" w:styleId="14">
    <w:name w:val="Table Paragraph"/>
    <w:basedOn w:val="1"/>
    <w:qFormat/>
    <w:uiPriority w:val="1"/>
  </w:style>
  <w:style w:type="character" w:customStyle="1" w:styleId="15">
    <w:name w:val="Üst Bilgi Char"/>
    <w:basedOn w:val="2"/>
    <w:link w:val="7"/>
    <w:qFormat/>
    <w:uiPriority w:val="99"/>
    <w:rPr>
      <w:rFonts w:ascii="Times New Roman" w:hAnsi="Times New Roman" w:eastAsia="Times New Roman" w:cs="Times New Roman"/>
      <w:lang w:val="tr-TR"/>
    </w:rPr>
  </w:style>
  <w:style w:type="character" w:customStyle="1" w:styleId="16">
    <w:name w:val="Alt Bilgi Char"/>
    <w:basedOn w:val="2"/>
    <w:link w:val="6"/>
    <w:qFormat/>
    <w:uiPriority w:val="99"/>
    <w:rPr>
      <w:rFonts w:ascii="Times New Roman" w:hAnsi="Times New Roman" w:eastAsia="Times New Roman" w:cs="Times New Roman"/>
      <w:lang w:val="tr-TR"/>
    </w:rPr>
  </w:style>
  <w:style w:type="character" w:customStyle="1" w:styleId="17">
    <w:name w:val="Balon Metni Char"/>
    <w:basedOn w:val="2"/>
    <w:link w:val="4"/>
    <w:semiHidden/>
    <w:qFormat/>
    <w:uiPriority w:val="99"/>
    <w:rPr>
      <w:rFonts w:ascii="Segoe UI" w:hAnsi="Segoe UI" w:eastAsia="Times New Roman" w:cs="Segoe UI"/>
      <w:sz w:val="18"/>
      <w:szCs w:val="18"/>
      <w:lang w:val="tr-TR"/>
    </w:rPr>
  </w:style>
  <w:style w:type="character" w:customStyle="1" w:styleId="18">
    <w:name w:val="Unresolved Mention"/>
    <w:basedOn w:val="2"/>
    <w:semiHidden/>
    <w:unhideWhenUsed/>
    <w:qFormat/>
    <w:uiPriority w:val="99"/>
    <w:rPr>
      <w:color w:val="605E5C"/>
      <w:shd w:val="clear" w:color="auto" w:fill="E1DFDD"/>
    </w:rPr>
  </w:style>
  <w:style w:type="character" w:customStyle="1" w:styleId="19">
    <w:name w:val="Gövde Metni Char"/>
    <w:basedOn w:val="2"/>
    <w:link w:val="5"/>
    <w:qFormat/>
    <w:uiPriority w:val="1"/>
    <w:rPr>
      <w:rFonts w:ascii="Times New Roman" w:hAnsi="Times New Roman" w:eastAsia="Times New Roman" w:cs="Times New Roman"/>
      <w:sz w:val="24"/>
      <w:szCs w:val="24"/>
      <w:lang w:val="tr-T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ACE46-3C67-44AC-82A0-DD796E96DA55}">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1523</Words>
  <Characters>8686</Characters>
  <Lines>72</Lines>
  <Paragraphs>20</Paragraphs>
  <TotalTime>0</TotalTime>
  <ScaleCrop>false</ScaleCrop>
  <LinksUpToDate>false</LinksUpToDate>
  <CharactersWithSpaces>10189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2025-11-20T11:52:00Z</dcterms:created>
  <dc:creator>SELAHATTİN</dc:creator>
  <cp:lastModifiedBy>SEMRA GÜNAYDIN</cp:lastModifiedBy>
  <cp:lastPrinted>2025-11-18T08:54:00Z</cp:lastPrinted>
  <dcterms:modified xsi:type="dcterms:W3CDTF">2025-11-20T11:53:42Z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2010</vt:lpwstr>
  </property>
  <property fmtid="{D5CDD505-2E9C-101B-9397-08002B2CF9AE}" pid="4" name="LastSaved">
    <vt:filetime>2025-04-18T00:00:00Z</vt:filetime>
  </property>
  <property fmtid="{D5CDD505-2E9C-101B-9397-08002B2CF9AE}" pid="5" name="Producer">
    <vt:lpwstr>Microsoft® Word 2010</vt:lpwstr>
  </property>
  <property fmtid="{D5CDD505-2E9C-101B-9397-08002B2CF9AE}" pid="6" name="KSOProductBuildVer">
    <vt:lpwstr>1033-12.2.0.22549</vt:lpwstr>
  </property>
  <property fmtid="{D5CDD505-2E9C-101B-9397-08002B2CF9AE}" pid="7" name="ICV">
    <vt:lpwstr>AF349E0F38D64D0EB103EDF868FBFDC3_13</vt:lpwstr>
  </property>
</Properties>
</file>